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347D03" w:rsidRPr="007E547D" w:rsidRDefault="00347D03" w:rsidP="00347D03">
      <w:pPr>
        <w:autoSpaceDE w:val="0"/>
        <w:autoSpaceDN w:val="0"/>
        <w:adjustRightInd w:val="0"/>
        <w:spacing w:after="0" w:line="240" w:lineRule="auto"/>
        <w:jc w:val="center"/>
        <w:rPr>
          <w:rFonts w:ascii="Times New Roman" w:hAnsi="Times New Roman" w:cs="Times New Roman"/>
          <w:b/>
          <w:bCs/>
          <w:sz w:val="28"/>
          <w:szCs w:val="28"/>
        </w:rPr>
      </w:pPr>
    </w:p>
    <w:p w:rsidR="00347D03" w:rsidRPr="007E547D" w:rsidRDefault="00347D03" w:rsidP="00347D03">
      <w:pPr>
        <w:autoSpaceDE w:val="0"/>
        <w:autoSpaceDN w:val="0"/>
        <w:adjustRightInd w:val="0"/>
        <w:spacing w:after="0" w:line="240" w:lineRule="auto"/>
        <w:jc w:val="center"/>
        <w:rPr>
          <w:rFonts w:ascii="Times New Roman" w:hAnsi="Times New Roman" w:cs="Times New Roman"/>
          <w:b/>
          <w:bCs/>
          <w:sz w:val="28"/>
          <w:szCs w:val="28"/>
        </w:rPr>
      </w:pPr>
    </w:p>
    <w:p w:rsidR="009F5D8E" w:rsidRDefault="009F5D8E" w:rsidP="006E39F1">
      <w:pPr>
        <w:autoSpaceDE w:val="0"/>
        <w:autoSpaceDN w:val="0"/>
        <w:adjustRightInd w:val="0"/>
        <w:spacing w:after="0" w:line="360" w:lineRule="auto"/>
        <w:contextualSpacing/>
        <w:jc w:val="center"/>
        <w:rPr>
          <w:rFonts w:ascii="Times New Roman" w:hAnsi="Times New Roman" w:cs="Times New Roman"/>
          <w:b/>
          <w:i/>
          <w:sz w:val="72"/>
          <w:szCs w:val="72"/>
        </w:rPr>
      </w:pPr>
    </w:p>
    <w:p w:rsidR="00B43F7D" w:rsidRDefault="00B43F7D" w:rsidP="006E39F1">
      <w:pPr>
        <w:autoSpaceDE w:val="0"/>
        <w:autoSpaceDN w:val="0"/>
        <w:adjustRightInd w:val="0"/>
        <w:spacing w:after="0" w:line="360" w:lineRule="auto"/>
        <w:contextualSpacing/>
        <w:jc w:val="center"/>
        <w:rPr>
          <w:rFonts w:ascii="Times New Roman" w:hAnsi="Times New Roman" w:cs="Times New Roman"/>
          <w:b/>
          <w:i/>
          <w:sz w:val="72"/>
          <w:szCs w:val="72"/>
        </w:rPr>
      </w:pPr>
    </w:p>
    <w:p w:rsidR="00B43F7D" w:rsidRDefault="00B43F7D" w:rsidP="006E39F1">
      <w:pPr>
        <w:autoSpaceDE w:val="0"/>
        <w:autoSpaceDN w:val="0"/>
        <w:adjustRightInd w:val="0"/>
        <w:spacing w:after="0" w:line="360" w:lineRule="auto"/>
        <w:contextualSpacing/>
        <w:jc w:val="center"/>
        <w:rPr>
          <w:rFonts w:ascii="Times New Roman" w:hAnsi="Times New Roman" w:cs="Times New Roman"/>
          <w:b/>
          <w:i/>
          <w:sz w:val="72"/>
          <w:szCs w:val="72"/>
        </w:rPr>
      </w:pPr>
    </w:p>
    <w:p w:rsidR="002675A9" w:rsidRPr="009C0D3A" w:rsidRDefault="00B43F7D" w:rsidP="006E39F1">
      <w:pPr>
        <w:autoSpaceDE w:val="0"/>
        <w:autoSpaceDN w:val="0"/>
        <w:adjustRightInd w:val="0"/>
        <w:spacing w:after="0" w:line="360" w:lineRule="auto"/>
        <w:contextualSpacing/>
        <w:jc w:val="center"/>
        <w:rPr>
          <w:rFonts w:ascii="Times New Roman" w:hAnsi="Times New Roman" w:cs="Times New Roman"/>
          <w:b/>
          <w:bCs/>
          <w:i/>
          <w:sz w:val="144"/>
          <w:szCs w:val="144"/>
        </w:rPr>
      </w:pPr>
      <w:r w:rsidRPr="009C0D3A">
        <w:rPr>
          <w:rFonts w:ascii="Times New Roman" w:hAnsi="Times New Roman" w:cs="Times New Roman"/>
          <w:b/>
          <w:i/>
          <w:sz w:val="144"/>
          <w:szCs w:val="144"/>
        </w:rPr>
        <w:t xml:space="preserve">Обучение по </w:t>
      </w:r>
      <w:r w:rsidR="009F5D8E" w:rsidRPr="009C0D3A">
        <w:rPr>
          <w:rFonts w:ascii="Times New Roman" w:hAnsi="Times New Roman" w:cs="Times New Roman"/>
          <w:b/>
          <w:i/>
          <w:sz w:val="144"/>
          <w:szCs w:val="144"/>
        </w:rPr>
        <w:t xml:space="preserve">охране труда. </w:t>
      </w:r>
    </w:p>
    <w:p w:rsidR="006E39F1" w:rsidRDefault="006E39F1" w:rsidP="006E39F1">
      <w:pPr>
        <w:autoSpaceDE w:val="0"/>
        <w:autoSpaceDN w:val="0"/>
        <w:adjustRightInd w:val="0"/>
        <w:spacing w:after="0" w:line="360" w:lineRule="auto"/>
        <w:contextualSpacing/>
        <w:jc w:val="center"/>
        <w:rPr>
          <w:rFonts w:ascii="Times New Roman" w:hAnsi="Times New Roman" w:cs="Times New Roman"/>
          <w:b/>
          <w:bCs/>
          <w:i/>
          <w:sz w:val="96"/>
          <w:szCs w:val="96"/>
        </w:rPr>
      </w:pPr>
    </w:p>
    <w:p w:rsidR="009C0D3A" w:rsidRDefault="009C0D3A" w:rsidP="006E39F1">
      <w:pPr>
        <w:autoSpaceDE w:val="0"/>
        <w:autoSpaceDN w:val="0"/>
        <w:adjustRightInd w:val="0"/>
        <w:spacing w:after="0" w:line="360" w:lineRule="auto"/>
        <w:contextualSpacing/>
        <w:jc w:val="center"/>
        <w:rPr>
          <w:rFonts w:ascii="Times New Roman" w:hAnsi="Times New Roman" w:cs="Times New Roman"/>
          <w:b/>
          <w:bCs/>
          <w:i/>
          <w:sz w:val="96"/>
          <w:szCs w:val="96"/>
        </w:rPr>
      </w:pPr>
    </w:p>
    <w:p w:rsidR="00347D03" w:rsidRPr="003B6436" w:rsidRDefault="00347D03" w:rsidP="006E39F1">
      <w:pPr>
        <w:spacing w:after="0" w:line="360" w:lineRule="auto"/>
        <w:ind w:left="-709"/>
        <w:contextualSpacing/>
        <w:jc w:val="center"/>
        <w:rPr>
          <w:rFonts w:ascii="Times New Roman" w:hAnsi="Times New Roman" w:cs="Times New Roman"/>
          <w:b/>
          <w:bCs/>
          <w:i/>
          <w:noProof/>
          <w:color w:val="953634"/>
          <w:sz w:val="72"/>
          <w:szCs w:val="72"/>
          <w:lang w:eastAsia="ru-RU"/>
        </w:rPr>
      </w:pPr>
    </w:p>
    <w:p w:rsidR="009C0D3A" w:rsidRDefault="009C0D3A" w:rsidP="009F5D8E">
      <w:pPr>
        <w:autoSpaceDE w:val="0"/>
        <w:autoSpaceDN w:val="0"/>
        <w:adjustRightInd w:val="0"/>
        <w:spacing w:after="0" w:line="440" w:lineRule="exact"/>
        <w:ind w:firstLine="709"/>
        <w:rPr>
          <w:rFonts w:ascii="Times New Roman" w:hAnsi="Times New Roman" w:cs="Times New Roman"/>
          <w:bCs/>
          <w:i/>
          <w:sz w:val="28"/>
          <w:szCs w:val="28"/>
          <w:u w:val="single"/>
        </w:rPr>
      </w:pPr>
    </w:p>
    <w:p w:rsidR="00156F21" w:rsidRDefault="00156F21" w:rsidP="009F5D8E">
      <w:pPr>
        <w:autoSpaceDE w:val="0"/>
        <w:autoSpaceDN w:val="0"/>
        <w:adjustRightInd w:val="0"/>
        <w:spacing w:after="0" w:line="440" w:lineRule="exact"/>
        <w:ind w:firstLine="709"/>
        <w:rPr>
          <w:rFonts w:ascii="Times New Roman" w:hAnsi="Times New Roman" w:cs="Times New Roman"/>
          <w:bCs/>
          <w:i/>
          <w:sz w:val="28"/>
          <w:szCs w:val="28"/>
          <w:u w:val="single"/>
        </w:rPr>
      </w:pPr>
      <w:r w:rsidRPr="009F5D8E">
        <w:rPr>
          <w:rFonts w:ascii="Times New Roman" w:hAnsi="Times New Roman" w:cs="Times New Roman"/>
          <w:bCs/>
          <w:i/>
          <w:sz w:val="28"/>
          <w:szCs w:val="28"/>
          <w:u w:val="single"/>
        </w:rPr>
        <w:lastRenderedPageBreak/>
        <w:t>Обучение по охране труда</w:t>
      </w:r>
    </w:p>
    <w:p w:rsidR="009F5D8E" w:rsidRDefault="009F5D8E" w:rsidP="002173A6">
      <w:pPr>
        <w:pStyle w:val="ab"/>
        <w:spacing w:line="360" w:lineRule="auto"/>
        <w:ind w:firstLine="709"/>
        <w:rPr>
          <w:b w:val="0"/>
          <w:szCs w:val="28"/>
        </w:rPr>
      </w:pPr>
    </w:p>
    <w:p w:rsidR="003C2371" w:rsidRPr="002173A6" w:rsidRDefault="003C2371" w:rsidP="002173A6">
      <w:pPr>
        <w:pStyle w:val="ab"/>
        <w:spacing w:line="360" w:lineRule="auto"/>
        <w:ind w:firstLine="709"/>
        <w:rPr>
          <w:b w:val="0"/>
          <w:szCs w:val="28"/>
        </w:rPr>
      </w:pPr>
      <w:r w:rsidRPr="00764C87">
        <w:rPr>
          <w:b w:val="0"/>
          <w:szCs w:val="28"/>
        </w:rPr>
        <w:t>Обучение по охране труда</w:t>
      </w:r>
      <w:r w:rsidRPr="002173A6">
        <w:rPr>
          <w:b w:val="0"/>
          <w:szCs w:val="28"/>
        </w:rPr>
        <w:t xml:space="preserve"> – основная составляющая деятельности, направленная на обеспечение здоровых и безопасных условий труда. Обучение является одним из важнейших превентивных элементов управления профессиональными рисками. </w:t>
      </w:r>
    </w:p>
    <w:p w:rsidR="003C2371" w:rsidRPr="002173A6" w:rsidRDefault="003C2371" w:rsidP="002173A6">
      <w:pPr>
        <w:pStyle w:val="ab"/>
        <w:spacing w:line="360" w:lineRule="auto"/>
        <w:ind w:firstLine="709"/>
        <w:rPr>
          <w:b w:val="0"/>
          <w:szCs w:val="28"/>
        </w:rPr>
      </w:pPr>
      <w:r w:rsidRPr="002173A6">
        <w:rPr>
          <w:b w:val="0"/>
          <w:szCs w:val="28"/>
        </w:rPr>
        <w:t xml:space="preserve">В статье 219 Трудового кодекса Российской Федерации установлено, что все работники, в том числе руководители предприятий и организаций, а также работодатели – индивидуальные предприниматели обязаны проходить обучение по охране труда и проверку знаний требований по охране труда в порядке, установленном Правительством Российской Федерации. </w:t>
      </w:r>
    </w:p>
    <w:p w:rsidR="003C2371" w:rsidRPr="002173A6" w:rsidRDefault="003C2371" w:rsidP="002173A6">
      <w:pPr>
        <w:spacing w:after="0" w:line="360" w:lineRule="auto"/>
        <w:ind w:firstLine="709"/>
        <w:jc w:val="both"/>
        <w:rPr>
          <w:rFonts w:ascii="Times New Roman" w:hAnsi="Times New Roman" w:cs="Times New Roman"/>
          <w:sz w:val="28"/>
          <w:szCs w:val="28"/>
        </w:rPr>
      </w:pPr>
      <w:r w:rsidRPr="002173A6">
        <w:rPr>
          <w:rFonts w:ascii="Times New Roman" w:hAnsi="Times New Roman" w:cs="Times New Roman"/>
          <w:sz w:val="28"/>
          <w:szCs w:val="28"/>
        </w:rPr>
        <w:t>Ответственность за кач</w:t>
      </w:r>
      <w:r w:rsidR="009F5D8E">
        <w:rPr>
          <w:rFonts w:ascii="Times New Roman" w:hAnsi="Times New Roman" w:cs="Times New Roman"/>
          <w:sz w:val="28"/>
          <w:szCs w:val="28"/>
        </w:rPr>
        <w:t xml:space="preserve">ество обучения по охране труда </w:t>
      </w:r>
      <w:r w:rsidRPr="002173A6">
        <w:rPr>
          <w:rFonts w:ascii="Times New Roman" w:hAnsi="Times New Roman" w:cs="Times New Roman"/>
          <w:sz w:val="28"/>
          <w:szCs w:val="28"/>
        </w:rPr>
        <w:t>и выполнение утвержденных программ по охране труда несет обучающая организация и работодатель. В настоящее время нормативным правовым актом, регулирующим вопросы порядка обучения по охране труда, является постановление Правительства Российской Федерации от 24</w:t>
      </w:r>
      <w:r w:rsidR="00BA5D85">
        <w:rPr>
          <w:rFonts w:ascii="Times New Roman" w:hAnsi="Times New Roman" w:cs="Times New Roman"/>
          <w:sz w:val="28"/>
          <w:szCs w:val="28"/>
        </w:rPr>
        <w:t xml:space="preserve">.12.2021 года   </w:t>
      </w:r>
      <w:r w:rsidRPr="002173A6">
        <w:rPr>
          <w:rFonts w:ascii="Times New Roman" w:hAnsi="Times New Roman" w:cs="Times New Roman"/>
          <w:sz w:val="28"/>
          <w:szCs w:val="28"/>
        </w:rPr>
        <w:t>№ 2464 «О порядке обучения по охране труда и проверки знания требований охраны труда»</w:t>
      </w:r>
      <w:r w:rsidR="000C667B">
        <w:rPr>
          <w:rFonts w:ascii="Times New Roman" w:hAnsi="Times New Roman" w:cs="Times New Roman"/>
          <w:sz w:val="28"/>
          <w:szCs w:val="28"/>
        </w:rPr>
        <w:t xml:space="preserve"> (далее – Порядок обучения)</w:t>
      </w:r>
      <w:r w:rsidRPr="002173A6">
        <w:rPr>
          <w:rFonts w:ascii="Times New Roman" w:hAnsi="Times New Roman" w:cs="Times New Roman"/>
          <w:sz w:val="28"/>
          <w:szCs w:val="28"/>
        </w:rPr>
        <w:t>.</w:t>
      </w:r>
    </w:p>
    <w:p w:rsidR="003C2371" w:rsidRPr="007A7199" w:rsidRDefault="003C2371" w:rsidP="00B43F7D">
      <w:pPr>
        <w:shd w:val="clear" w:color="auto" w:fill="EAF1DD" w:themeFill="accent3" w:themeFillTint="33"/>
        <w:spacing w:after="0" w:line="360" w:lineRule="auto"/>
        <w:ind w:firstLine="709"/>
        <w:jc w:val="both"/>
        <w:rPr>
          <w:rFonts w:ascii="Times New Roman" w:hAnsi="Times New Roman" w:cs="Times New Roman"/>
          <w:sz w:val="28"/>
          <w:szCs w:val="28"/>
          <w:shd w:val="clear" w:color="auto" w:fill="FFFFFF"/>
        </w:rPr>
      </w:pPr>
      <w:r w:rsidRPr="003526F5">
        <w:rPr>
          <w:rFonts w:ascii="Times New Roman" w:hAnsi="Times New Roman" w:cs="Times New Roman"/>
          <w:sz w:val="28"/>
          <w:szCs w:val="28"/>
          <w:shd w:val="clear" w:color="auto" w:fill="EAF1DD" w:themeFill="accent3" w:themeFillTint="33"/>
        </w:rPr>
        <w:t>Обучение осуществляется в ходе проведения:</w:t>
      </w:r>
      <w:r w:rsidRPr="007A7199">
        <w:rPr>
          <w:rFonts w:ascii="Times New Roman" w:hAnsi="Times New Roman" w:cs="Times New Roman"/>
          <w:sz w:val="28"/>
          <w:szCs w:val="28"/>
          <w:shd w:val="clear" w:color="auto" w:fill="FFFFFF"/>
        </w:rPr>
        <w:t xml:space="preserve"> </w:t>
      </w:r>
    </w:p>
    <w:p w:rsidR="003C2371" w:rsidRPr="007A7199" w:rsidRDefault="003C2371" w:rsidP="00B43F7D">
      <w:pPr>
        <w:numPr>
          <w:ilvl w:val="0"/>
          <w:numId w:val="3"/>
        </w:numPr>
        <w:shd w:val="clear" w:color="auto" w:fill="EAF1DD" w:themeFill="accent3" w:themeFillTint="33"/>
        <w:spacing w:after="0" w:line="360" w:lineRule="auto"/>
        <w:ind w:left="0" w:firstLine="709"/>
        <w:jc w:val="both"/>
        <w:rPr>
          <w:rFonts w:ascii="Times New Roman" w:hAnsi="Times New Roman" w:cs="Times New Roman"/>
          <w:sz w:val="28"/>
          <w:szCs w:val="28"/>
        </w:rPr>
      </w:pPr>
      <w:r w:rsidRPr="003526F5">
        <w:rPr>
          <w:rFonts w:ascii="Times New Roman" w:hAnsi="Times New Roman" w:cs="Times New Roman"/>
          <w:sz w:val="28"/>
          <w:szCs w:val="28"/>
          <w:shd w:val="clear" w:color="auto" w:fill="EAF1DD" w:themeFill="accent3" w:themeFillTint="33"/>
        </w:rPr>
        <w:t>инструктажей по охране труда;</w:t>
      </w:r>
    </w:p>
    <w:p w:rsidR="003C2371" w:rsidRPr="007A7199" w:rsidRDefault="003C2371" w:rsidP="00B43F7D">
      <w:pPr>
        <w:numPr>
          <w:ilvl w:val="0"/>
          <w:numId w:val="3"/>
        </w:numPr>
        <w:shd w:val="clear" w:color="auto" w:fill="EAF1DD" w:themeFill="accent3" w:themeFillTint="33"/>
        <w:spacing w:after="0" w:line="360" w:lineRule="auto"/>
        <w:ind w:left="0" w:firstLine="709"/>
        <w:jc w:val="both"/>
        <w:rPr>
          <w:rFonts w:ascii="Times New Roman" w:hAnsi="Times New Roman" w:cs="Times New Roman"/>
          <w:sz w:val="28"/>
          <w:szCs w:val="28"/>
        </w:rPr>
      </w:pPr>
      <w:r w:rsidRPr="003526F5">
        <w:rPr>
          <w:rFonts w:ascii="Times New Roman" w:hAnsi="Times New Roman" w:cs="Times New Roman"/>
          <w:sz w:val="28"/>
          <w:szCs w:val="28"/>
          <w:shd w:val="clear" w:color="auto" w:fill="EAF1DD" w:themeFill="accent3" w:themeFillTint="33"/>
        </w:rPr>
        <w:t>стажировки на рабочем месте;</w:t>
      </w:r>
    </w:p>
    <w:p w:rsidR="003C2371" w:rsidRPr="007A7199" w:rsidRDefault="003C2371" w:rsidP="00B43F7D">
      <w:pPr>
        <w:numPr>
          <w:ilvl w:val="0"/>
          <w:numId w:val="3"/>
        </w:numPr>
        <w:shd w:val="clear" w:color="auto" w:fill="EAF1DD" w:themeFill="accent3" w:themeFillTint="33"/>
        <w:spacing w:after="0" w:line="360" w:lineRule="auto"/>
        <w:ind w:left="0" w:firstLine="709"/>
        <w:jc w:val="both"/>
        <w:rPr>
          <w:rFonts w:ascii="Times New Roman" w:hAnsi="Times New Roman" w:cs="Times New Roman"/>
          <w:sz w:val="28"/>
          <w:szCs w:val="28"/>
        </w:rPr>
      </w:pPr>
      <w:r w:rsidRPr="003526F5">
        <w:rPr>
          <w:rFonts w:ascii="Times New Roman" w:hAnsi="Times New Roman" w:cs="Times New Roman"/>
          <w:sz w:val="28"/>
          <w:szCs w:val="28"/>
          <w:shd w:val="clear" w:color="auto" w:fill="EAF1DD" w:themeFill="accent3" w:themeFillTint="33"/>
        </w:rPr>
        <w:t>обучения по оказанию первой помощи пострадавшим;</w:t>
      </w:r>
    </w:p>
    <w:p w:rsidR="003C2371" w:rsidRPr="007A7199" w:rsidRDefault="003C2371" w:rsidP="00B43F7D">
      <w:pPr>
        <w:numPr>
          <w:ilvl w:val="0"/>
          <w:numId w:val="3"/>
        </w:numPr>
        <w:shd w:val="clear" w:color="auto" w:fill="EAF1DD" w:themeFill="accent3" w:themeFillTint="33"/>
        <w:spacing w:after="0" w:line="360" w:lineRule="auto"/>
        <w:ind w:left="0" w:firstLine="709"/>
        <w:jc w:val="both"/>
        <w:rPr>
          <w:rFonts w:ascii="Times New Roman" w:hAnsi="Times New Roman" w:cs="Times New Roman"/>
          <w:sz w:val="28"/>
          <w:szCs w:val="28"/>
        </w:rPr>
      </w:pPr>
      <w:r w:rsidRPr="003526F5">
        <w:rPr>
          <w:rFonts w:ascii="Times New Roman" w:hAnsi="Times New Roman" w:cs="Times New Roman"/>
          <w:sz w:val="28"/>
          <w:szCs w:val="28"/>
          <w:shd w:val="clear" w:color="auto" w:fill="EAF1DD" w:themeFill="accent3" w:themeFillTint="33"/>
        </w:rPr>
        <w:t>обучения по использованию (применению) средств индивидуальной</w:t>
      </w:r>
      <w:r w:rsidRPr="007A7199">
        <w:rPr>
          <w:rFonts w:ascii="Times New Roman" w:hAnsi="Times New Roman" w:cs="Times New Roman"/>
          <w:sz w:val="28"/>
          <w:szCs w:val="28"/>
          <w:shd w:val="clear" w:color="auto" w:fill="FFFFFF"/>
        </w:rPr>
        <w:t xml:space="preserve"> </w:t>
      </w:r>
      <w:r w:rsidRPr="003526F5">
        <w:rPr>
          <w:rFonts w:ascii="Times New Roman" w:hAnsi="Times New Roman" w:cs="Times New Roman"/>
          <w:sz w:val="28"/>
          <w:szCs w:val="28"/>
          <w:shd w:val="clear" w:color="auto" w:fill="EAF1DD" w:themeFill="accent3" w:themeFillTint="33"/>
        </w:rPr>
        <w:t>защиты;</w:t>
      </w:r>
    </w:p>
    <w:p w:rsidR="003C2371" w:rsidRPr="007A7199" w:rsidRDefault="003C2371" w:rsidP="00B43F7D">
      <w:pPr>
        <w:numPr>
          <w:ilvl w:val="0"/>
          <w:numId w:val="3"/>
        </w:numPr>
        <w:shd w:val="clear" w:color="auto" w:fill="EAF1DD" w:themeFill="accent3" w:themeFillTint="33"/>
        <w:spacing w:after="0" w:line="360" w:lineRule="auto"/>
        <w:ind w:left="0" w:firstLine="709"/>
        <w:jc w:val="both"/>
        <w:rPr>
          <w:rFonts w:ascii="Times New Roman" w:hAnsi="Times New Roman" w:cs="Times New Roman"/>
          <w:sz w:val="28"/>
          <w:szCs w:val="28"/>
        </w:rPr>
      </w:pPr>
      <w:r w:rsidRPr="003526F5">
        <w:rPr>
          <w:rFonts w:ascii="Times New Roman" w:hAnsi="Times New Roman" w:cs="Times New Roman"/>
          <w:sz w:val="28"/>
          <w:szCs w:val="28"/>
          <w:shd w:val="clear" w:color="auto" w:fill="EAF1DD" w:themeFill="accent3" w:themeFillTint="33"/>
        </w:rPr>
        <w:t>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rsidR="002173A6" w:rsidRDefault="002173A6" w:rsidP="002173A6">
      <w:pPr>
        <w:spacing w:after="0" w:line="360" w:lineRule="auto"/>
        <w:ind w:hanging="709"/>
        <w:jc w:val="both"/>
        <w:rPr>
          <w:sz w:val="28"/>
          <w:szCs w:val="28"/>
        </w:rPr>
      </w:pPr>
      <w:r w:rsidRPr="002173A6">
        <w:rPr>
          <w:noProof/>
          <w:sz w:val="28"/>
          <w:szCs w:val="28"/>
          <w:lang w:eastAsia="ru-RU"/>
        </w:rPr>
        <w:lastRenderedPageBreak/>
        <w:drawing>
          <wp:inline distT="0" distB="0" distL="0" distR="0" wp14:anchorId="1EEF5C84" wp14:editId="03D6C9A8">
            <wp:extent cx="6559826" cy="3233991"/>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68493" cy="3238264"/>
                    </a:xfrm>
                    <a:prstGeom prst="rect">
                      <a:avLst/>
                    </a:prstGeom>
                  </pic:spPr>
                </pic:pic>
              </a:graphicData>
            </a:graphic>
          </wp:inline>
        </w:drawing>
      </w:r>
    </w:p>
    <w:p w:rsidR="000C667B" w:rsidRPr="000C667B" w:rsidRDefault="000C667B" w:rsidP="000C667B">
      <w:pPr>
        <w:spacing w:after="0" w:line="360" w:lineRule="auto"/>
        <w:ind w:firstLine="709"/>
        <w:jc w:val="both"/>
        <w:rPr>
          <w:rFonts w:ascii="Times New Roman" w:eastAsia="Times New Roman" w:hAnsi="Times New Roman" w:cs="Times New Roman"/>
          <w:sz w:val="28"/>
          <w:szCs w:val="28"/>
          <w:lang w:eastAsia="ru-RU"/>
        </w:rPr>
      </w:pPr>
      <w:r w:rsidRPr="000C667B">
        <w:rPr>
          <w:rFonts w:ascii="Times New Roman" w:hAnsi="Times New Roman" w:cs="Times New Roman"/>
          <w:sz w:val="28"/>
          <w:szCs w:val="28"/>
        </w:rPr>
        <w:t xml:space="preserve">Работодатель обязан планировать обучение по охране труда (п. 80 Порядка обучения). </w:t>
      </w:r>
      <w:r w:rsidRPr="000C667B">
        <w:rPr>
          <w:rFonts w:ascii="Times New Roman" w:eastAsia="Times New Roman" w:hAnsi="Times New Roman" w:cs="Times New Roman"/>
          <w:sz w:val="28"/>
          <w:szCs w:val="28"/>
          <w:lang w:eastAsia="ru-RU"/>
        </w:rP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 (п. 83 Порядка обучения).</w:t>
      </w:r>
    </w:p>
    <w:p w:rsidR="000C667B" w:rsidRDefault="000C667B" w:rsidP="003C23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может быть организовано </w:t>
      </w:r>
      <w:r w:rsidR="009D7F33">
        <w:rPr>
          <w:rFonts w:ascii="Times New Roman" w:hAnsi="Times New Roman" w:cs="Times New Roman"/>
          <w:sz w:val="28"/>
          <w:szCs w:val="28"/>
        </w:rPr>
        <w:t>как внутри организации, так и в учебном центре. Если работодателем принято решение обучать охране труда отдельные категории работников внутри организации, то необходимо закрепить намерение в приказе</w:t>
      </w:r>
      <w:r w:rsidR="00CF3800">
        <w:rPr>
          <w:rFonts w:ascii="Times New Roman" w:hAnsi="Times New Roman" w:cs="Times New Roman"/>
          <w:sz w:val="28"/>
          <w:szCs w:val="28"/>
        </w:rPr>
        <w:t xml:space="preserve"> </w:t>
      </w:r>
      <w:r w:rsidR="005F21B1" w:rsidRPr="005F21B1">
        <w:rPr>
          <w:rFonts w:ascii="Times New Roman" w:hAnsi="Times New Roman" w:cs="Times New Roman"/>
          <w:sz w:val="28"/>
          <w:szCs w:val="28"/>
        </w:rPr>
        <w:t>(</w:t>
      </w:r>
      <w:r w:rsidR="005F21B1" w:rsidRPr="00660A7F">
        <w:rPr>
          <w:rStyle w:val="ad"/>
          <w:rFonts w:ascii="Times New Roman" w:hAnsi="Times New Roman" w:cs="Times New Roman"/>
          <w:color w:val="auto"/>
          <w:sz w:val="28"/>
          <w:szCs w:val="28"/>
        </w:rPr>
        <w:t>П</w:t>
      </w:r>
      <w:r w:rsidR="00CF3800" w:rsidRPr="00660A7F">
        <w:rPr>
          <w:rStyle w:val="ad"/>
          <w:rFonts w:ascii="Times New Roman" w:hAnsi="Times New Roman" w:cs="Times New Roman"/>
          <w:color w:val="auto"/>
          <w:sz w:val="28"/>
          <w:szCs w:val="28"/>
        </w:rPr>
        <w:t xml:space="preserve">риложение </w:t>
      </w:r>
      <w:r w:rsidR="00BA5D85" w:rsidRPr="00660A7F">
        <w:rPr>
          <w:rStyle w:val="ad"/>
          <w:rFonts w:ascii="Times New Roman" w:hAnsi="Times New Roman" w:cs="Times New Roman"/>
          <w:color w:val="auto"/>
          <w:sz w:val="28"/>
          <w:szCs w:val="28"/>
        </w:rPr>
        <w:t>1</w:t>
      </w:r>
      <w:r w:rsidR="00CF3800" w:rsidRPr="00660A7F">
        <w:rPr>
          <w:rFonts w:ascii="Times New Roman" w:hAnsi="Times New Roman" w:cs="Times New Roman"/>
          <w:sz w:val="28"/>
          <w:szCs w:val="28"/>
        </w:rPr>
        <w:t>)</w:t>
      </w:r>
      <w:r w:rsidR="009D7F33" w:rsidRPr="00660A7F">
        <w:rPr>
          <w:rFonts w:ascii="Times New Roman" w:hAnsi="Times New Roman" w:cs="Times New Roman"/>
          <w:sz w:val="28"/>
          <w:szCs w:val="28"/>
        </w:rPr>
        <w:t xml:space="preserve"> </w:t>
      </w:r>
      <w:r w:rsidR="009D7F33">
        <w:rPr>
          <w:rFonts w:ascii="Times New Roman" w:hAnsi="Times New Roman" w:cs="Times New Roman"/>
          <w:sz w:val="28"/>
          <w:szCs w:val="28"/>
        </w:rPr>
        <w:t>и уведомить Минтруд. Ми</w:t>
      </w:r>
      <w:r w:rsidR="00660A7F">
        <w:rPr>
          <w:rFonts w:ascii="Times New Roman" w:hAnsi="Times New Roman" w:cs="Times New Roman"/>
          <w:sz w:val="28"/>
          <w:szCs w:val="28"/>
        </w:rPr>
        <w:t xml:space="preserve">нистерство внесет работодателя </w:t>
      </w:r>
      <w:r w:rsidR="009D7F33">
        <w:rPr>
          <w:rFonts w:ascii="Times New Roman" w:hAnsi="Times New Roman" w:cs="Times New Roman"/>
          <w:sz w:val="28"/>
          <w:szCs w:val="28"/>
        </w:rPr>
        <w:t>в реестр.</w:t>
      </w:r>
    </w:p>
    <w:p w:rsidR="00656CC9" w:rsidRDefault="005E5D72" w:rsidP="003C2371">
      <w:pPr>
        <w:spacing w:after="0" w:line="360" w:lineRule="auto"/>
        <w:ind w:firstLine="709"/>
        <w:jc w:val="both"/>
        <w:rPr>
          <w:rFonts w:ascii="Times New Roman" w:hAnsi="Times New Roman" w:cs="Times New Roman"/>
          <w:i/>
          <w:sz w:val="28"/>
          <w:szCs w:val="28"/>
        </w:rPr>
      </w:pPr>
      <w:r w:rsidRPr="0027146B">
        <w:rPr>
          <w:rFonts w:ascii="Times New Roman" w:hAnsi="Times New Roman" w:cs="Times New Roman"/>
          <w:i/>
          <w:sz w:val="28"/>
          <w:szCs w:val="28"/>
        </w:rPr>
        <w:t>Обучение требованиям охраны труда</w:t>
      </w:r>
    </w:p>
    <w:p w:rsidR="0027146B" w:rsidRPr="0027146B" w:rsidRDefault="005E5D72" w:rsidP="004C000D">
      <w:pPr>
        <w:spacing w:after="0" w:line="360" w:lineRule="auto"/>
        <w:ind w:firstLine="709"/>
        <w:jc w:val="both"/>
        <w:rPr>
          <w:rFonts w:ascii="Times New Roman" w:hAnsi="Times New Roman" w:cs="Times New Roman"/>
          <w:sz w:val="28"/>
          <w:szCs w:val="28"/>
        </w:rPr>
      </w:pPr>
      <w:r w:rsidRPr="00764C87">
        <w:rPr>
          <w:rFonts w:ascii="Times New Roman" w:hAnsi="Times New Roman" w:cs="Times New Roman"/>
          <w:i/>
          <w:sz w:val="28"/>
          <w:szCs w:val="28"/>
        </w:rPr>
        <w:t xml:space="preserve"> </w:t>
      </w:r>
      <w:r w:rsidR="00656CC9" w:rsidRPr="007A7199">
        <w:rPr>
          <w:rFonts w:ascii="Times New Roman" w:eastAsia="Times New Roman" w:hAnsi="Times New Roman" w:cs="Times New Roman"/>
          <w:color w:val="222222"/>
          <w:sz w:val="28"/>
          <w:szCs w:val="28"/>
          <w:shd w:val="clear" w:color="auto" w:fill="EAF1DD" w:themeFill="accent3" w:themeFillTint="33"/>
          <w:lang w:eastAsia="ru-RU"/>
        </w:rPr>
        <w:t>Обучение требованиям охраны труда – это один из видов обучения охране труда, который обязан организовать работодатель.</w:t>
      </w:r>
      <w:r w:rsidR="00764C87" w:rsidRPr="00764C87">
        <w:rPr>
          <w:rFonts w:ascii="Times New Roman" w:eastAsia="Times New Roman" w:hAnsi="Times New Roman" w:cs="Times New Roman"/>
          <w:color w:val="222222"/>
          <w:sz w:val="28"/>
          <w:szCs w:val="28"/>
          <w:shd w:val="clear" w:color="auto" w:fill="FFFFFF"/>
          <w:lang w:eastAsia="ru-RU"/>
        </w:rPr>
        <w:t xml:space="preserve"> </w:t>
      </w:r>
      <w:r w:rsidR="00656CC9" w:rsidRPr="00764C87">
        <w:rPr>
          <w:rFonts w:ascii="Times New Roman" w:eastAsia="Times New Roman" w:hAnsi="Times New Roman" w:cs="Times New Roman"/>
          <w:color w:val="222222"/>
          <w:sz w:val="28"/>
          <w:szCs w:val="28"/>
          <w:lang w:eastAsia="ru-RU"/>
        </w:rPr>
        <w:br/>
      </w:r>
      <w:r w:rsidR="0027146B" w:rsidRPr="0027146B">
        <w:rPr>
          <w:rFonts w:ascii="Times New Roman" w:hAnsi="Times New Roman" w:cs="Times New Roman"/>
          <w:sz w:val="28"/>
          <w:szCs w:val="28"/>
        </w:rPr>
        <w:t>Обучение требованиям охраны труда проводят по трем программам обучения (</w:t>
      </w:r>
      <w:hyperlink r:id="rId9" w:anchor="/document/99/727688582/XA00M9U2ND/" w:tgtFrame="_self" w:history="1">
        <w:r w:rsidR="0027146B" w:rsidRPr="0027146B">
          <w:rPr>
            <w:rStyle w:val="ad"/>
            <w:rFonts w:ascii="Times New Roman" w:hAnsi="Times New Roman" w:cs="Times New Roman"/>
            <w:color w:val="auto"/>
            <w:sz w:val="28"/>
            <w:szCs w:val="28"/>
            <w:u w:val="none"/>
          </w:rPr>
          <w:t>п. 46 Порядка обучения № 2464</w:t>
        </w:r>
      </w:hyperlink>
      <w:r w:rsidR="0027146B" w:rsidRPr="0027146B">
        <w:rPr>
          <w:rFonts w:ascii="Times New Roman" w:hAnsi="Times New Roman" w:cs="Times New Roman"/>
          <w:sz w:val="28"/>
          <w:szCs w:val="28"/>
        </w:rPr>
        <w:t>):</w:t>
      </w:r>
    </w:p>
    <w:p w:rsidR="0027146B" w:rsidRPr="0027146B" w:rsidRDefault="0027146B" w:rsidP="00357CDA">
      <w:pPr>
        <w:numPr>
          <w:ilvl w:val="0"/>
          <w:numId w:val="6"/>
        </w:numPr>
        <w:spacing w:after="0" w:line="360" w:lineRule="auto"/>
        <w:ind w:left="0" w:firstLine="709"/>
        <w:jc w:val="both"/>
        <w:rPr>
          <w:rFonts w:ascii="Times New Roman" w:hAnsi="Times New Roman" w:cs="Times New Roman"/>
          <w:sz w:val="28"/>
          <w:szCs w:val="28"/>
        </w:rPr>
      </w:pPr>
      <w:r w:rsidRPr="0027146B">
        <w:rPr>
          <w:rFonts w:ascii="Times New Roman" w:hAnsi="Times New Roman" w:cs="Times New Roman"/>
          <w:sz w:val="28"/>
          <w:szCs w:val="28"/>
        </w:rPr>
        <w:lastRenderedPageBreak/>
        <w:t>по общим вопросам охраны труда и функционирования системы управления охраной труда (далее – Программа А). Продолжительность – не менее 16 часов;</w:t>
      </w:r>
    </w:p>
    <w:p w:rsidR="0027146B" w:rsidRPr="0027146B" w:rsidRDefault="0027146B" w:rsidP="00357CDA">
      <w:pPr>
        <w:numPr>
          <w:ilvl w:val="0"/>
          <w:numId w:val="6"/>
        </w:numPr>
        <w:spacing w:after="0" w:line="360" w:lineRule="auto"/>
        <w:ind w:left="0" w:firstLine="709"/>
        <w:jc w:val="both"/>
        <w:rPr>
          <w:rFonts w:ascii="Times New Roman" w:hAnsi="Times New Roman" w:cs="Times New Roman"/>
          <w:sz w:val="28"/>
          <w:szCs w:val="28"/>
        </w:rPr>
      </w:pPr>
      <w:r w:rsidRPr="0027146B">
        <w:rPr>
          <w:rFonts w:ascii="Times New Roman" w:hAnsi="Times New Roman" w:cs="Times New Roman"/>
          <w:sz w:val="28"/>
          <w:szCs w:val="28"/>
        </w:rPr>
        <w:t>безопасным методам и приемам выполнения работ при воздействии вредных или опасных производственных факторов и источников опасности, которые выявлены в рамках спецоценки и оценки профрисков (далее – Программа Б). Продолжительность – 16 часов;</w:t>
      </w:r>
    </w:p>
    <w:p w:rsidR="0027146B" w:rsidRPr="0027146B" w:rsidRDefault="0027146B" w:rsidP="00357CDA">
      <w:pPr>
        <w:numPr>
          <w:ilvl w:val="0"/>
          <w:numId w:val="6"/>
        </w:numPr>
        <w:spacing w:after="0" w:line="360" w:lineRule="auto"/>
        <w:ind w:left="0" w:firstLine="709"/>
        <w:jc w:val="both"/>
        <w:rPr>
          <w:rFonts w:ascii="Times New Roman" w:hAnsi="Times New Roman" w:cs="Times New Roman"/>
          <w:sz w:val="28"/>
          <w:szCs w:val="28"/>
        </w:rPr>
      </w:pPr>
      <w:r w:rsidRPr="0027146B">
        <w:rPr>
          <w:rFonts w:ascii="Times New Roman" w:hAnsi="Times New Roman" w:cs="Times New Roman"/>
          <w:sz w:val="28"/>
          <w:szCs w:val="28"/>
        </w:rPr>
        <w:t>безопасным методам и приемам выполнения работ повышенной опасности (далее – Программа В). Продолжительность определяет работодатель.</w:t>
      </w:r>
    </w:p>
    <w:p w:rsidR="003C2371" w:rsidRDefault="003C2371" w:rsidP="003C2371">
      <w:pPr>
        <w:spacing w:after="0" w:line="360" w:lineRule="auto"/>
        <w:ind w:firstLine="709"/>
        <w:jc w:val="both"/>
        <w:rPr>
          <w:rFonts w:ascii="Times New Roman" w:hAnsi="Times New Roman" w:cs="Times New Roman"/>
          <w:sz w:val="28"/>
          <w:szCs w:val="28"/>
        </w:rPr>
      </w:pPr>
      <w:r w:rsidRPr="0041017A">
        <w:rPr>
          <w:rFonts w:ascii="Times New Roman" w:hAnsi="Times New Roman" w:cs="Times New Roman"/>
          <w:sz w:val="28"/>
          <w:szCs w:val="28"/>
        </w:rPr>
        <w:t xml:space="preserve">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 </w:t>
      </w:r>
    </w:p>
    <w:p w:rsidR="00BB2B3E" w:rsidRDefault="00BB2B3E" w:rsidP="003C23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обучения, альтернативные билеты для проверки знаний, форма протока утверждаются локальным нормативным актом организации </w:t>
      </w:r>
      <w:r w:rsidRPr="00660A7F">
        <w:rPr>
          <w:rFonts w:ascii="Times New Roman" w:hAnsi="Times New Roman" w:cs="Times New Roman"/>
          <w:sz w:val="28"/>
          <w:szCs w:val="28"/>
        </w:rPr>
        <w:t>(</w:t>
      </w:r>
      <w:hyperlink w:anchor="приложение5" w:history="1">
        <w:r w:rsidRPr="00660A7F">
          <w:rPr>
            <w:rStyle w:val="ad"/>
            <w:rFonts w:ascii="Times New Roman" w:hAnsi="Times New Roman" w:cs="Times New Roman"/>
            <w:color w:val="auto"/>
            <w:sz w:val="28"/>
            <w:szCs w:val="28"/>
          </w:rPr>
          <w:t xml:space="preserve">Приложение </w:t>
        </w:r>
        <w:r w:rsidR="00660A7F">
          <w:rPr>
            <w:rStyle w:val="ad"/>
            <w:rFonts w:ascii="Times New Roman" w:hAnsi="Times New Roman" w:cs="Times New Roman"/>
            <w:color w:val="auto"/>
            <w:sz w:val="28"/>
            <w:szCs w:val="28"/>
          </w:rPr>
          <w:t>2</w:t>
        </w:r>
      </w:hyperlink>
      <w:r w:rsidRPr="00660A7F">
        <w:rPr>
          <w:rFonts w:ascii="Times New Roman" w:hAnsi="Times New Roman" w:cs="Times New Roman"/>
          <w:sz w:val="28"/>
          <w:szCs w:val="28"/>
        </w:rPr>
        <w:t>)</w:t>
      </w:r>
    </w:p>
    <w:p w:rsidR="00DF1472" w:rsidRDefault="00DF1472" w:rsidP="003C2371">
      <w:pPr>
        <w:spacing w:after="0" w:line="360" w:lineRule="auto"/>
        <w:ind w:firstLine="709"/>
        <w:jc w:val="both"/>
        <w:rPr>
          <w:rFonts w:ascii="Times New Roman" w:hAnsi="Times New Roman" w:cs="Times New Roman"/>
          <w:sz w:val="28"/>
          <w:szCs w:val="28"/>
        </w:rPr>
      </w:pPr>
    </w:p>
    <w:p w:rsidR="00002EB7" w:rsidRPr="00C42AC9" w:rsidRDefault="00C42AC9" w:rsidP="00C42AC9">
      <w:pPr>
        <w:autoSpaceDE w:val="0"/>
        <w:autoSpaceDN w:val="0"/>
        <w:adjustRightInd w:val="0"/>
        <w:spacing w:after="0" w:line="440" w:lineRule="exact"/>
        <w:jc w:val="both"/>
        <w:rPr>
          <w:rFonts w:ascii="Times New Roman" w:hAnsi="Times New Roman" w:cs="Times New Roman"/>
          <w:b/>
          <w:sz w:val="28"/>
          <w:szCs w:val="28"/>
        </w:rPr>
      </w:pPr>
      <w:r w:rsidRPr="00C42AC9">
        <w:rPr>
          <w:rFonts w:ascii="Times New Roman" w:hAnsi="Times New Roman" w:cs="Times New Roman"/>
          <w:b/>
          <w:sz w:val="28"/>
          <w:szCs w:val="28"/>
        </w:rPr>
        <w:t>Схема. Виды программ, их периодичность и категории работников</w:t>
      </w:r>
    </w:p>
    <w:p w:rsidR="00002EB7" w:rsidRDefault="00C42AC9" w:rsidP="00895C2D">
      <w:pPr>
        <w:autoSpaceDE w:val="0"/>
        <w:autoSpaceDN w:val="0"/>
        <w:adjustRightInd w:val="0"/>
        <w:spacing w:after="0" w:line="440" w:lineRule="exact"/>
        <w:ind w:firstLine="708"/>
        <w:jc w:val="both"/>
        <w:rPr>
          <w:rFonts w:ascii="Times New Roman" w:hAnsi="Times New Roman" w:cs="Times New Roman"/>
          <w:sz w:val="28"/>
          <w:szCs w:val="28"/>
        </w:rPr>
      </w:pPr>
      <w:r>
        <w:rPr>
          <w:noProof/>
          <w:lang w:eastAsia="ru-RU"/>
        </w:rPr>
        <w:drawing>
          <wp:anchor distT="0" distB="0" distL="114300" distR="114300" simplePos="0" relativeHeight="251668992" behindDoc="0" locked="0" layoutInCell="1" allowOverlap="1" wp14:anchorId="0F9E5795" wp14:editId="4892AFA4">
            <wp:simplePos x="0" y="0"/>
            <wp:positionH relativeFrom="column">
              <wp:posOffset>-3810</wp:posOffset>
            </wp:positionH>
            <wp:positionV relativeFrom="paragraph">
              <wp:posOffset>114935</wp:posOffset>
            </wp:positionV>
            <wp:extent cx="6120765" cy="3297555"/>
            <wp:effectExtent l="0" t="0" r="0" b="0"/>
            <wp:wrapNone/>
            <wp:docPr id="2" name="Рисунок 3" descr="https://1otruda.ru/system/content/image/79/1/-3436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truda.ru/system/content/image/79/1/-343665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329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Default="00C42AC9" w:rsidP="00895C2D">
      <w:pPr>
        <w:spacing w:after="0" w:line="440" w:lineRule="exact"/>
        <w:ind w:firstLine="709"/>
        <w:jc w:val="both"/>
        <w:rPr>
          <w:rFonts w:ascii="Times New Roman" w:hAnsi="Times New Roman" w:cs="Times New Roman"/>
          <w:color w:val="000000" w:themeColor="text1"/>
          <w:sz w:val="28"/>
          <w:szCs w:val="28"/>
        </w:rPr>
      </w:pPr>
    </w:p>
    <w:p w:rsidR="00C42AC9" w:rsidRPr="00C42AC9" w:rsidRDefault="00C42AC9" w:rsidP="00C42AC9">
      <w:pPr>
        <w:pStyle w:val="ae"/>
        <w:spacing w:before="0" w:beforeAutospacing="0" w:after="0" w:afterAutospacing="0" w:line="360" w:lineRule="auto"/>
        <w:ind w:firstLine="709"/>
        <w:jc w:val="both"/>
        <w:rPr>
          <w:sz w:val="28"/>
          <w:szCs w:val="28"/>
        </w:rPr>
      </w:pPr>
      <w:r w:rsidRPr="00C42AC9">
        <w:rPr>
          <w:sz w:val="28"/>
          <w:szCs w:val="28"/>
        </w:rPr>
        <w:lastRenderedPageBreak/>
        <w:t>Допустимо не проводить обучение по программе Б работникам и их руководителям, которые (</w:t>
      </w:r>
      <w:hyperlink r:id="rId11" w:anchor="/document/99/727688582/XA00MFC2O4/" w:tgtFrame="_self" w:history="1">
        <w:r w:rsidRPr="00C42AC9">
          <w:rPr>
            <w:rStyle w:val="ad"/>
            <w:color w:val="auto"/>
            <w:sz w:val="28"/>
            <w:szCs w:val="28"/>
            <w:u w:val="none"/>
          </w:rPr>
          <w:t>п. 54 Порядка обучения</w:t>
        </w:r>
      </w:hyperlink>
      <w:r w:rsidRPr="00C42AC9">
        <w:rPr>
          <w:sz w:val="28"/>
          <w:szCs w:val="28"/>
        </w:rPr>
        <w:t>): </w:t>
      </w:r>
    </w:p>
    <w:p w:rsidR="00C42AC9" w:rsidRPr="00C42AC9" w:rsidRDefault="00C42AC9" w:rsidP="00357CDA">
      <w:pPr>
        <w:numPr>
          <w:ilvl w:val="0"/>
          <w:numId w:val="7"/>
        </w:numPr>
        <w:spacing w:after="0" w:line="360" w:lineRule="auto"/>
        <w:ind w:left="0" w:firstLine="709"/>
        <w:jc w:val="both"/>
        <w:rPr>
          <w:rFonts w:ascii="Times New Roman" w:hAnsi="Times New Roman" w:cs="Times New Roman"/>
          <w:sz w:val="28"/>
          <w:szCs w:val="28"/>
        </w:rPr>
      </w:pPr>
      <w:r w:rsidRPr="00C42AC9">
        <w:rPr>
          <w:rFonts w:ascii="Times New Roman" w:hAnsi="Times New Roman" w:cs="Times New Roman"/>
          <w:sz w:val="28"/>
          <w:szCs w:val="28"/>
        </w:rPr>
        <w:t>используют компьютеры и копировально-множительную технику для нужд самой организации, бытовую технику, которая не участвует в технологическом процессе производства, и отсутствуют другие источники опасности;</w:t>
      </w:r>
    </w:p>
    <w:p w:rsidR="00C42AC9" w:rsidRPr="00C42AC9" w:rsidRDefault="00C42AC9" w:rsidP="00357CDA">
      <w:pPr>
        <w:numPr>
          <w:ilvl w:val="0"/>
          <w:numId w:val="7"/>
        </w:numPr>
        <w:spacing w:after="0" w:line="360" w:lineRule="auto"/>
        <w:ind w:left="0" w:firstLine="709"/>
        <w:jc w:val="both"/>
        <w:rPr>
          <w:rFonts w:ascii="Times New Roman" w:hAnsi="Times New Roman" w:cs="Times New Roman"/>
          <w:sz w:val="28"/>
          <w:szCs w:val="28"/>
        </w:rPr>
      </w:pPr>
      <w:r w:rsidRPr="00C42AC9">
        <w:rPr>
          <w:rFonts w:ascii="Times New Roman" w:hAnsi="Times New Roman" w:cs="Times New Roman"/>
          <w:sz w:val="28"/>
          <w:szCs w:val="28"/>
        </w:rPr>
        <w:t>условия труда оптимальные и допустимые по результатам спецоценки.</w:t>
      </w:r>
    </w:p>
    <w:p w:rsidR="00C42AC9" w:rsidRDefault="008D16C0" w:rsidP="008D16C0">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Освобождение от обучения необходимо закрепить в локальном правовом акте организации.</w:t>
      </w:r>
    </w:p>
    <w:p w:rsidR="001A64E7" w:rsidRDefault="001A64E7" w:rsidP="00E07165">
      <w:pPr>
        <w:pStyle w:val="copyright-info"/>
        <w:spacing w:before="0" w:beforeAutospacing="0" w:after="0" w:afterAutospacing="0" w:line="360" w:lineRule="auto"/>
        <w:ind w:firstLine="709"/>
        <w:jc w:val="both"/>
        <w:rPr>
          <w:sz w:val="28"/>
          <w:szCs w:val="28"/>
        </w:rPr>
      </w:pPr>
      <w:r>
        <w:rPr>
          <w:sz w:val="28"/>
          <w:szCs w:val="28"/>
        </w:rPr>
        <w:t xml:space="preserve">Для обучения требованиям охраны труда работодатель может </w:t>
      </w:r>
      <w:r w:rsidR="0003786E">
        <w:rPr>
          <w:sz w:val="28"/>
          <w:szCs w:val="28"/>
        </w:rPr>
        <w:t>направить работников в организацию (к ИП), оказывающую услуги по обучению работодателей и работников вопросам охраны, или провести обучение самим.</w:t>
      </w:r>
    </w:p>
    <w:p w:rsidR="00C42AC9" w:rsidRPr="001A64E7" w:rsidRDefault="00E07165" w:rsidP="00E07165">
      <w:pPr>
        <w:pStyle w:val="copyright-info"/>
        <w:spacing w:before="0" w:beforeAutospacing="0" w:after="0" w:afterAutospacing="0" w:line="360" w:lineRule="auto"/>
        <w:ind w:firstLine="709"/>
        <w:jc w:val="both"/>
        <w:rPr>
          <w:rFonts w:ascii="Arial" w:hAnsi="Arial" w:cs="Arial"/>
          <w:sz w:val="21"/>
          <w:szCs w:val="21"/>
        </w:rPr>
      </w:pPr>
      <w:r w:rsidRPr="001A64E7">
        <w:rPr>
          <w:sz w:val="28"/>
          <w:szCs w:val="28"/>
        </w:rPr>
        <w:t>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проходят следующие категории специалистов:</w:t>
      </w:r>
    </w:p>
    <w:p w:rsidR="00C42AC9" w:rsidRDefault="00E07165" w:rsidP="00895C2D">
      <w:pPr>
        <w:spacing w:after="0" w:line="440" w:lineRule="exact"/>
        <w:ind w:firstLine="709"/>
        <w:jc w:val="both"/>
        <w:rPr>
          <w:rFonts w:ascii="Times New Roman" w:hAnsi="Times New Roman" w:cs="Times New Roman"/>
          <w:color w:val="000000" w:themeColor="text1"/>
          <w:sz w:val="28"/>
          <w:szCs w:val="28"/>
        </w:rPr>
      </w:pPr>
      <w:r>
        <w:rPr>
          <w:rFonts w:ascii="Arial" w:eastAsia="Times New Roman" w:hAnsi="Arial" w:cs="Arial"/>
          <w:noProof/>
          <w:color w:val="222222"/>
          <w:sz w:val="21"/>
          <w:szCs w:val="21"/>
          <w:lang w:eastAsia="ru-RU"/>
        </w:rPr>
        <w:drawing>
          <wp:anchor distT="0" distB="0" distL="114300" distR="114300" simplePos="0" relativeHeight="251670016" behindDoc="0" locked="0" layoutInCell="1" allowOverlap="1" wp14:anchorId="480DB1F4" wp14:editId="5070BA40">
            <wp:simplePos x="0" y="0"/>
            <wp:positionH relativeFrom="column">
              <wp:posOffset>-22612</wp:posOffset>
            </wp:positionH>
            <wp:positionV relativeFrom="paragraph">
              <wp:posOffset>52622</wp:posOffset>
            </wp:positionV>
            <wp:extent cx="6019138" cy="3085106"/>
            <wp:effectExtent l="0" t="0" r="1270" b="1270"/>
            <wp:wrapNone/>
            <wp:docPr id="29" name="Рисунок 29" descr="C:\Users\ZhukovaAA\Desktop\Рабочая папка Жукова\Методические рекомендации\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aAA\Desktop\Рабочая папка Жукова\Методические рекомендации\Снимок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4794" cy="308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371" w:rsidRDefault="003C2371" w:rsidP="00895C2D">
      <w:pPr>
        <w:spacing w:after="0" w:line="440" w:lineRule="exact"/>
        <w:ind w:firstLine="709"/>
        <w:jc w:val="both"/>
        <w:rPr>
          <w:rFonts w:ascii="Times New Roman" w:hAnsi="Times New Roman" w:cs="Times New Roman"/>
          <w:sz w:val="28"/>
          <w:szCs w:val="28"/>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E07165" w:rsidRDefault="00E07165" w:rsidP="00895C2D">
      <w:pPr>
        <w:spacing w:after="0" w:line="440" w:lineRule="exact"/>
        <w:ind w:firstLine="709"/>
        <w:jc w:val="both"/>
        <w:rPr>
          <w:rFonts w:ascii="Times New Roman" w:hAnsi="Times New Roman" w:cs="Times New Roman"/>
          <w:sz w:val="28"/>
          <w:szCs w:val="28"/>
          <w:highlight w:val="darkGreen"/>
        </w:rPr>
      </w:pPr>
    </w:p>
    <w:p w:rsidR="002E3B32" w:rsidRPr="00546D9A" w:rsidRDefault="002E3B32" w:rsidP="00895C2D">
      <w:pPr>
        <w:spacing w:after="0" w:line="440" w:lineRule="exact"/>
        <w:ind w:firstLine="709"/>
        <w:jc w:val="both"/>
        <w:rPr>
          <w:rFonts w:ascii="Times New Roman" w:hAnsi="Times New Roman" w:cs="Times New Roman"/>
          <w:sz w:val="28"/>
          <w:szCs w:val="28"/>
        </w:rPr>
      </w:pPr>
      <w:r w:rsidRPr="00546D9A">
        <w:rPr>
          <w:rFonts w:ascii="Times New Roman" w:hAnsi="Times New Roman" w:cs="Times New Roman"/>
          <w:sz w:val="28"/>
          <w:szCs w:val="28"/>
        </w:rPr>
        <w:t>Для организации обучения требованиям охраны труда</w:t>
      </w:r>
      <w:r w:rsidR="00AC0715" w:rsidRPr="00546D9A">
        <w:rPr>
          <w:rFonts w:ascii="Times New Roman" w:hAnsi="Times New Roman" w:cs="Times New Roman"/>
          <w:sz w:val="28"/>
          <w:szCs w:val="28"/>
        </w:rPr>
        <w:t xml:space="preserve"> внутри организации, необходимо:</w:t>
      </w:r>
    </w:p>
    <w:p w:rsidR="00E66F09" w:rsidRPr="00546D9A" w:rsidRDefault="00E66F09" w:rsidP="00895C2D">
      <w:pPr>
        <w:spacing w:after="0" w:line="440" w:lineRule="exact"/>
        <w:ind w:firstLine="709"/>
        <w:jc w:val="both"/>
        <w:rPr>
          <w:rFonts w:ascii="Times New Roman" w:hAnsi="Times New Roman" w:cs="Times New Roman"/>
          <w:sz w:val="28"/>
          <w:szCs w:val="28"/>
        </w:rPr>
      </w:pPr>
      <w:r w:rsidRPr="00546D9A">
        <w:rPr>
          <w:rFonts w:ascii="Times New Roman" w:hAnsi="Times New Roman" w:cs="Times New Roman"/>
          <w:sz w:val="28"/>
          <w:szCs w:val="28"/>
        </w:rPr>
        <w:t xml:space="preserve">- разработать </w:t>
      </w:r>
      <w:r w:rsidR="00063BB9" w:rsidRPr="00546D9A">
        <w:rPr>
          <w:rFonts w:ascii="Times New Roman" w:hAnsi="Times New Roman" w:cs="Times New Roman"/>
          <w:sz w:val="28"/>
          <w:szCs w:val="28"/>
        </w:rPr>
        <w:t xml:space="preserve">и утвердить </w:t>
      </w:r>
      <w:r w:rsidRPr="00546D9A">
        <w:rPr>
          <w:rFonts w:ascii="Times New Roman" w:hAnsi="Times New Roman" w:cs="Times New Roman"/>
          <w:sz w:val="28"/>
          <w:szCs w:val="28"/>
        </w:rPr>
        <w:t>программу обучения</w:t>
      </w:r>
      <w:r w:rsidR="00063BB9" w:rsidRPr="00546D9A">
        <w:rPr>
          <w:rFonts w:ascii="Times New Roman" w:hAnsi="Times New Roman" w:cs="Times New Roman"/>
          <w:sz w:val="28"/>
          <w:szCs w:val="28"/>
        </w:rPr>
        <w:t>;</w:t>
      </w:r>
    </w:p>
    <w:p w:rsidR="00437559" w:rsidRPr="00546D9A" w:rsidRDefault="00437559" w:rsidP="00895C2D">
      <w:pPr>
        <w:spacing w:after="0" w:line="440" w:lineRule="exact"/>
        <w:ind w:firstLine="709"/>
        <w:jc w:val="both"/>
        <w:rPr>
          <w:rFonts w:ascii="Times New Roman" w:hAnsi="Times New Roman" w:cs="Times New Roman"/>
          <w:sz w:val="28"/>
          <w:szCs w:val="28"/>
        </w:rPr>
      </w:pPr>
      <w:r w:rsidRPr="00546D9A">
        <w:rPr>
          <w:rFonts w:ascii="Times New Roman" w:hAnsi="Times New Roman" w:cs="Times New Roman"/>
          <w:sz w:val="28"/>
          <w:szCs w:val="28"/>
        </w:rPr>
        <w:lastRenderedPageBreak/>
        <w:t>- организовать учебное место. Рабочее место работников можно использовать для обучения и проверки знаний, если на них есть оборудование, необходимые НПА, материалы и информационно-справочные материалы (п. 98 Порядка обучения)</w:t>
      </w:r>
    </w:p>
    <w:p w:rsidR="00AC0715" w:rsidRPr="00546D9A" w:rsidRDefault="00AC0715" w:rsidP="00895C2D">
      <w:pPr>
        <w:spacing w:after="0" w:line="440" w:lineRule="exact"/>
        <w:ind w:firstLine="709"/>
        <w:jc w:val="both"/>
        <w:rPr>
          <w:rFonts w:ascii="Times New Roman" w:hAnsi="Times New Roman" w:cs="Times New Roman"/>
          <w:sz w:val="28"/>
          <w:szCs w:val="28"/>
        </w:rPr>
      </w:pPr>
      <w:r w:rsidRPr="00546D9A">
        <w:rPr>
          <w:rFonts w:ascii="Times New Roman" w:hAnsi="Times New Roman" w:cs="Times New Roman"/>
          <w:sz w:val="28"/>
          <w:szCs w:val="28"/>
        </w:rPr>
        <w:t>- назначить не менее двух лиц, проводящих обучение. Второе лицо замещает основного ответственного во время его отсутствия на рабочем месте (п. 96 Порядка обучения);</w:t>
      </w:r>
    </w:p>
    <w:p w:rsidR="00437559" w:rsidRPr="00546D9A" w:rsidRDefault="00437559" w:rsidP="00895C2D">
      <w:pPr>
        <w:spacing w:after="0" w:line="440" w:lineRule="exact"/>
        <w:ind w:firstLine="709"/>
        <w:jc w:val="both"/>
        <w:rPr>
          <w:rFonts w:ascii="Times New Roman" w:hAnsi="Times New Roman" w:cs="Times New Roman"/>
          <w:sz w:val="28"/>
          <w:szCs w:val="28"/>
        </w:rPr>
      </w:pPr>
      <w:r w:rsidRPr="00546D9A">
        <w:rPr>
          <w:rFonts w:ascii="Times New Roman" w:hAnsi="Times New Roman" w:cs="Times New Roman"/>
          <w:sz w:val="28"/>
          <w:szCs w:val="28"/>
        </w:rPr>
        <w:t>- сформировать комиссию по проверке знания. В состав комиссии должны входить не менее трех человек: председатель, заместитель председателя, члены комиссии</w:t>
      </w:r>
      <w:r w:rsidR="00E66F09" w:rsidRPr="00546D9A">
        <w:rPr>
          <w:rFonts w:ascii="Times New Roman" w:hAnsi="Times New Roman" w:cs="Times New Roman"/>
          <w:sz w:val="28"/>
          <w:szCs w:val="28"/>
        </w:rPr>
        <w:t>. В комиссию входят руководители и специалисты структурных подразделений, руководители и специалисты служб охраны труда, лица, проводящие обучение охране труда. Допускается включить представителей профсоюза и уполномоченных по охране труда по согласованию (п. 72-73 Порядка обучения</w:t>
      </w:r>
      <w:r w:rsidR="00E66F09" w:rsidRPr="00C01DAE">
        <w:rPr>
          <w:rFonts w:ascii="Times New Roman" w:hAnsi="Times New Roman" w:cs="Times New Roman"/>
          <w:sz w:val="28"/>
          <w:szCs w:val="28"/>
        </w:rPr>
        <w:t>)</w:t>
      </w:r>
      <w:r w:rsidR="00F937FD" w:rsidRPr="00C01DAE">
        <w:rPr>
          <w:rFonts w:ascii="Times New Roman" w:hAnsi="Times New Roman" w:cs="Times New Roman"/>
          <w:sz w:val="28"/>
          <w:szCs w:val="28"/>
        </w:rPr>
        <w:t xml:space="preserve"> (</w:t>
      </w:r>
      <w:hyperlink w:anchor="приложение4" w:history="1">
        <w:r w:rsidR="005F21B1" w:rsidRPr="00C01DAE">
          <w:rPr>
            <w:rStyle w:val="ad"/>
            <w:rFonts w:ascii="Times New Roman" w:hAnsi="Times New Roman" w:cs="Times New Roman"/>
            <w:color w:val="auto"/>
            <w:sz w:val="28"/>
            <w:szCs w:val="28"/>
          </w:rPr>
          <w:t>П</w:t>
        </w:r>
        <w:r w:rsidR="00F937FD" w:rsidRPr="00C01DAE">
          <w:rPr>
            <w:rStyle w:val="ad"/>
            <w:rFonts w:ascii="Times New Roman" w:hAnsi="Times New Roman" w:cs="Times New Roman"/>
            <w:color w:val="auto"/>
            <w:sz w:val="28"/>
            <w:szCs w:val="28"/>
          </w:rPr>
          <w:t xml:space="preserve">риложение </w:t>
        </w:r>
        <w:r w:rsidR="00C01DAE" w:rsidRPr="00C01DAE">
          <w:rPr>
            <w:rStyle w:val="ad"/>
            <w:rFonts w:ascii="Times New Roman" w:hAnsi="Times New Roman" w:cs="Times New Roman"/>
            <w:color w:val="auto"/>
            <w:sz w:val="28"/>
            <w:szCs w:val="28"/>
          </w:rPr>
          <w:t>3</w:t>
        </w:r>
      </w:hyperlink>
      <w:r w:rsidR="00F937FD" w:rsidRPr="00C01DAE">
        <w:rPr>
          <w:rFonts w:ascii="Times New Roman" w:hAnsi="Times New Roman" w:cs="Times New Roman"/>
          <w:sz w:val="28"/>
          <w:szCs w:val="28"/>
        </w:rPr>
        <w:t>)</w:t>
      </w:r>
      <w:r w:rsidR="00546D9A" w:rsidRPr="00C01DAE">
        <w:rPr>
          <w:rFonts w:ascii="Times New Roman" w:hAnsi="Times New Roman" w:cs="Times New Roman"/>
          <w:sz w:val="28"/>
          <w:szCs w:val="28"/>
        </w:rPr>
        <w:t>;</w:t>
      </w:r>
    </w:p>
    <w:p w:rsidR="00546D9A" w:rsidRPr="00546D9A" w:rsidRDefault="00546D9A" w:rsidP="00895C2D">
      <w:pPr>
        <w:spacing w:after="0" w:line="440" w:lineRule="exact"/>
        <w:ind w:firstLine="709"/>
        <w:jc w:val="both"/>
        <w:rPr>
          <w:rFonts w:ascii="Times New Roman" w:hAnsi="Times New Roman" w:cs="Times New Roman"/>
          <w:sz w:val="28"/>
          <w:szCs w:val="28"/>
        </w:rPr>
      </w:pPr>
      <w:r w:rsidRPr="00546D9A">
        <w:rPr>
          <w:rFonts w:ascii="Times New Roman" w:hAnsi="Times New Roman" w:cs="Times New Roman"/>
          <w:sz w:val="28"/>
          <w:szCs w:val="28"/>
        </w:rPr>
        <w:t>- повести после обучения проверку знания. Обязательной формы протоколы проверки зна</w:t>
      </w:r>
      <w:r w:rsidR="00A95A57">
        <w:rPr>
          <w:rFonts w:ascii="Times New Roman" w:hAnsi="Times New Roman" w:cs="Times New Roman"/>
          <w:sz w:val="28"/>
          <w:szCs w:val="28"/>
        </w:rPr>
        <w:t xml:space="preserve">ния нет, но он должен включать </w:t>
      </w:r>
      <w:r w:rsidRPr="00546D9A">
        <w:rPr>
          <w:rFonts w:ascii="Times New Roman" w:hAnsi="Times New Roman" w:cs="Times New Roman"/>
          <w:sz w:val="28"/>
          <w:szCs w:val="28"/>
        </w:rPr>
        <w:t>данные согласно п. 92 Порядка обучения:</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наименование и продолжительность программы обучения по охране труда;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lastRenderedPageBreak/>
        <w:t xml:space="preserve">фамилия, имя, отчество (при наличии), профессия (должность), место работы работника, прошедшего проверку знания требований охраны труда;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результат проверки знания требований охраны труда (оценка результата проверки "удовлетворительно" или "неудовлетворительно");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дата проверки знания требований охраны труда;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регистрационный номер записи о прохождении проверки знания требований охраны труда в реестре обученных по охране труда лиц (далее - реестр обученных лиц); </w:t>
      </w:r>
    </w:p>
    <w:p w:rsidR="00546D9A" w:rsidRPr="00546D9A" w:rsidRDefault="00546D9A" w:rsidP="00357CDA">
      <w:pPr>
        <w:pStyle w:val="aa"/>
        <w:numPr>
          <w:ilvl w:val="0"/>
          <w:numId w:val="8"/>
        </w:numPr>
        <w:spacing w:after="0" w:line="360" w:lineRule="auto"/>
        <w:ind w:left="0" w:firstLine="709"/>
        <w:jc w:val="both"/>
        <w:rPr>
          <w:rFonts w:ascii="Times New Roman" w:eastAsia="Times New Roman" w:hAnsi="Times New Roman"/>
          <w:sz w:val="28"/>
          <w:szCs w:val="28"/>
          <w:lang w:eastAsia="ru-RU"/>
        </w:rPr>
      </w:pPr>
      <w:r w:rsidRPr="00546D9A">
        <w:rPr>
          <w:rFonts w:ascii="Times New Roman" w:eastAsia="Times New Roman" w:hAnsi="Times New Roman"/>
          <w:sz w:val="28"/>
          <w:szCs w:val="28"/>
          <w:lang w:eastAsia="ru-RU"/>
        </w:rPr>
        <w:t xml:space="preserve">подпись работника, прошедшего проверку знания требований охраны труда. </w:t>
      </w:r>
    </w:p>
    <w:p w:rsidR="001E7389" w:rsidRPr="00546D9A" w:rsidRDefault="001E7389" w:rsidP="00895C2D">
      <w:pPr>
        <w:pStyle w:val="ConsPlusNormal"/>
        <w:spacing w:line="440" w:lineRule="exact"/>
        <w:ind w:firstLine="708"/>
        <w:jc w:val="both"/>
      </w:pPr>
      <w:r w:rsidRPr="00546D9A">
        <w:t xml:space="preserve">Работодатель обязан отстранить от работы (не допускать к работе) работника не прошедшего в </w:t>
      </w:r>
      <w:r w:rsidRPr="00546D9A">
        <w:rPr>
          <w:color w:val="000000" w:themeColor="text1"/>
        </w:rPr>
        <w:t xml:space="preserve">установленном </w:t>
      </w:r>
      <w:hyperlink r:id="rId13" w:history="1">
        <w:r w:rsidRPr="00546D9A">
          <w:rPr>
            <w:color w:val="000000" w:themeColor="text1"/>
          </w:rPr>
          <w:t>порядке</w:t>
        </w:r>
      </w:hyperlink>
      <w:r w:rsidRPr="00546D9A">
        <w:rPr>
          <w:color w:val="000000" w:themeColor="text1"/>
        </w:rPr>
        <w:t xml:space="preserve"> обучение </w:t>
      </w:r>
      <w:r w:rsidRPr="00546D9A">
        <w:t>и проверку знаний и навыков в области охраны труда</w:t>
      </w:r>
      <w:r w:rsidR="003A63F4" w:rsidRPr="00546D9A">
        <w:t>.</w:t>
      </w:r>
    </w:p>
    <w:p w:rsidR="001B2548" w:rsidRPr="001E7389" w:rsidRDefault="001B2548" w:rsidP="00895C2D">
      <w:pPr>
        <w:pStyle w:val="ConsPlusNormal"/>
        <w:spacing w:line="440" w:lineRule="exact"/>
        <w:ind w:firstLine="708"/>
        <w:jc w:val="both"/>
      </w:pPr>
      <w:r w:rsidRPr="00546D9A">
        <w:t>Ответственность за организацию своевременного и качественного обучения и проверку знаний по охране труда несет работодатель в порядке, установленном законодательством Российской Федерации.</w:t>
      </w:r>
    </w:p>
    <w:p w:rsidR="00CF3800" w:rsidRDefault="00CF3800" w:rsidP="00895C2D">
      <w:pPr>
        <w:autoSpaceDE w:val="0"/>
        <w:autoSpaceDN w:val="0"/>
        <w:adjustRightInd w:val="0"/>
        <w:spacing w:after="0" w:line="440" w:lineRule="exact"/>
        <w:jc w:val="center"/>
        <w:rPr>
          <w:rFonts w:ascii="Times New Roman" w:hAnsi="Times New Roman" w:cs="Times New Roman"/>
          <w:b/>
          <w:bCs/>
          <w:sz w:val="28"/>
          <w:szCs w:val="28"/>
        </w:rPr>
      </w:pPr>
    </w:p>
    <w:p w:rsidR="009C0D3A" w:rsidRDefault="009C0D3A" w:rsidP="00895C2D">
      <w:pPr>
        <w:autoSpaceDE w:val="0"/>
        <w:autoSpaceDN w:val="0"/>
        <w:adjustRightInd w:val="0"/>
        <w:spacing w:after="0" w:line="440" w:lineRule="exact"/>
        <w:jc w:val="center"/>
        <w:rPr>
          <w:rFonts w:ascii="Times New Roman" w:hAnsi="Times New Roman" w:cs="Times New Roman"/>
          <w:b/>
          <w:bCs/>
          <w:sz w:val="28"/>
          <w:szCs w:val="28"/>
        </w:rPr>
      </w:pPr>
    </w:p>
    <w:p w:rsidR="009C0D3A" w:rsidRDefault="009C0D3A" w:rsidP="00895C2D">
      <w:pPr>
        <w:autoSpaceDE w:val="0"/>
        <w:autoSpaceDN w:val="0"/>
        <w:adjustRightInd w:val="0"/>
        <w:spacing w:after="0" w:line="440" w:lineRule="exact"/>
        <w:jc w:val="center"/>
        <w:rPr>
          <w:rFonts w:ascii="Times New Roman" w:hAnsi="Times New Roman" w:cs="Times New Roman"/>
          <w:b/>
          <w:bCs/>
          <w:sz w:val="28"/>
          <w:szCs w:val="28"/>
        </w:rPr>
      </w:pPr>
      <w:bookmarkStart w:id="0" w:name="_GoBack"/>
      <w:bookmarkEnd w:id="0"/>
    </w:p>
    <w:p w:rsidR="00645B89" w:rsidRDefault="00645B89" w:rsidP="00895C2D">
      <w:pPr>
        <w:spacing w:after="720" w:line="440" w:lineRule="exact"/>
        <w:rPr>
          <w:sz w:val="24"/>
          <w:szCs w:val="24"/>
        </w:rPr>
      </w:pPr>
    </w:p>
    <w:p w:rsidR="009C0D3A" w:rsidRDefault="009C0D3A" w:rsidP="00895C2D">
      <w:pPr>
        <w:spacing w:after="720" w:line="440" w:lineRule="exact"/>
        <w:rPr>
          <w:sz w:val="24"/>
          <w:szCs w:val="24"/>
        </w:rPr>
      </w:pPr>
    </w:p>
    <w:p w:rsidR="00645B89" w:rsidRDefault="00645B89" w:rsidP="00895C2D">
      <w:pPr>
        <w:spacing w:after="720" w:line="440" w:lineRule="exact"/>
        <w:rPr>
          <w:sz w:val="24"/>
          <w:szCs w:val="24"/>
        </w:rPr>
      </w:pPr>
    </w:p>
    <w:p w:rsidR="00831078" w:rsidRDefault="00831078" w:rsidP="00895C2D">
      <w:pPr>
        <w:autoSpaceDE w:val="0"/>
        <w:autoSpaceDN w:val="0"/>
        <w:adjustRightInd w:val="0"/>
        <w:spacing w:after="0" w:line="440" w:lineRule="exact"/>
        <w:rPr>
          <w:rFonts w:ascii="Times New Roman" w:hAnsi="Times New Roman" w:cs="Times New Roman"/>
          <w:sz w:val="28"/>
          <w:szCs w:val="28"/>
        </w:rPr>
      </w:pPr>
    </w:p>
    <w:p w:rsidR="00910499" w:rsidRDefault="000C24AF" w:rsidP="000C24AF">
      <w:pPr>
        <w:shd w:val="clear" w:color="auto" w:fill="EAF1DD" w:themeFill="accent3" w:themeFillTint="33"/>
        <w:spacing w:after="0" w:line="240" w:lineRule="auto"/>
        <w:ind w:firstLine="709"/>
        <w:jc w:val="both"/>
        <w:rPr>
          <w:rFonts w:ascii="Times New Roman" w:hAnsi="Times New Roman" w:cs="Times New Roman"/>
          <w:sz w:val="28"/>
          <w:szCs w:val="28"/>
        </w:rPr>
      </w:pPr>
      <w:r w:rsidRPr="00355B38">
        <w:rPr>
          <w:rFonts w:ascii="Times New Roman" w:hAnsi="Times New Roman" w:cs="Times New Roman"/>
          <w:b/>
          <w:color w:val="000000" w:themeColor="text1"/>
          <w:sz w:val="24"/>
          <w:szCs w:val="24"/>
        </w:rPr>
        <w:t>Администрация Нижневартовского района. Отдел труда. 2024 год.</w:t>
      </w:r>
    </w:p>
    <w:sectPr w:rsidR="00910499" w:rsidSect="009840AF">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81" w:rsidRDefault="00964C81" w:rsidP="007E466F">
      <w:pPr>
        <w:spacing w:after="0" w:line="240" w:lineRule="auto"/>
      </w:pPr>
      <w:r>
        <w:separator/>
      </w:r>
    </w:p>
  </w:endnote>
  <w:endnote w:type="continuationSeparator" w:id="0">
    <w:p w:rsidR="00964C81" w:rsidRDefault="00964C81" w:rsidP="007E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81" w:rsidRDefault="00964C81" w:rsidP="007E466F">
      <w:pPr>
        <w:spacing w:after="0" w:line="240" w:lineRule="auto"/>
      </w:pPr>
      <w:r>
        <w:separator/>
      </w:r>
    </w:p>
  </w:footnote>
  <w:footnote w:type="continuationSeparator" w:id="0">
    <w:p w:rsidR="00964C81" w:rsidRDefault="00964C81" w:rsidP="007E4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1D6"/>
    <w:multiLevelType w:val="hybridMultilevel"/>
    <w:tmpl w:val="EBBC4122"/>
    <w:lvl w:ilvl="0" w:tplc="BCB870A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2D55E1"/>
    <w:multiLevelType w:val="multilevel"/>
    <w:tmpl w:val="0A12BA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DFE77DF"/>
    <w:multiLevelType w:val="hybridMultilevel"/>
    <w:tmpl w:val="0EDED8F2"/>
    <w:lvl w:ilvl="0" w:tplc="18421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680ABB"/>
    <w:multiLevelType w:val="multilevel"/>
    <w:tmpl w:val="98B4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F5C01"/>
    <w:multiLevelType w:val="multilevel"/>
    <w:tmpl w:val="BB18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D54D2"/>
    <w:multiLevelType w:val="hybridMultilevel"/>
    <w:tmpl w:val="A6BCE8CE"/>
    <w:lvl w:ilvl="0" w:tplc="5A9A3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640469"/>
    <w:multiLevelType w:val="multilevel"/>
    <w:tmpl w:val="BDDC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840DC"/>
    <w:multiLevelType w:val="hybridMultilevel"/>
    <w:tmpl w:val="EDE4E4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1B5D21"/>
    <w:multiLevelType w:val="hybridMultilevel"/>
    <w:tmpl w:val="26FA97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F03C42"/>
    <w:multiLevelType w:val="multilevel"/>
    <w:tmpl w:val="5BA2BE26"/>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10" w15:restartNumberingAfterBreak="0">
    <w:nsid w:val="49F457BD"/>
    <w:multiLevelType w:val="multilevel"/>
    <w:tmpl w:val="BBA09C52"/>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1" w15:restartNumberingAfterBreak="0">
    <w:nsid w:val="4E473A2D"/>
    <w:multiLevelType w:val="multilevel"/>
    <w:tmpl w:val="0CA0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06380"/>
    <w:multiLevelType w:val="hybridMultilevel"/>
    <w:tmpl w:val="AB6AB50C"/>
    <w:lvl w:ilvl="0" w:tplc="7B307B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AF1D4D"/>
    <w:multiLevelType w:val="multilevel"/>
    <w:tmpl w:val="46163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32997"/>
    <w:multiLevelType w:val="hybridMultilevel"/>
    <w:tmpl w:val="08FAD3D0"/>
    <w:lvl w:ilvl="0" w:tplc="49AA4E5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D2B1047"/>
    <w:multiLevelType w:val="multilevel"/>
    <w:tmpl w:val="18FE3D48"/>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6" w15:restartNumberingAfterBreak="0">
    <w:nsid w:val="5DAB2696"/>
    <w:multiLevelType w:val="multilevel"/>
    <w:tmpl w:val="10E4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6311E"/>
    <w:multiLevelType w:val="multilevel"/>
    <w:tmpl w:val="FC1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8693D"/>
    <w:multiLevelType w:val="multilevel"/>
    <w:tmpl w:val="200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E672F"/>
    <w:multiLevelType w:val="hybridMultilevel"/>
    <w:tmpl w:val="46C2138E"/>
    <w:lvl w:ilvl="0" w:tplc="A68CB39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080EEF"/>
    <w:multiLevelType w:val="multilevel"/>
    <w:tmpl w:val="3A1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276EB"/>
    <w:multiLevelType w:val="multilevel"/>
    <w:tmpl w:val="D45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95DF0"/>
    <w:multiLevelType w:val="multilevel"/>
    <w:tmpl w:val="154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64558"/>
    <w:multiLevelType w:val="multilevel"/>
    <w:tmpl w:val="EC12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94F2D"/>
    <w:multiLevelType w:val="multilevel"/>
    <w:tmpl w:val="17BA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332435"/>
    <w:multiLevelType w:val="multilevel"/>
    <w:tmpl w:val="6350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1A23D0"/>
    <w:multiLevelType w:val="multilevel"/>
    <w:tmpl w:val="2618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B4439"/>
    <w:multiLevelType w:val="multilevel"/>
    <w:tmpl w:val="9B76A056"/>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2"/>
  </w:num>
  <w:num w:numId="2">
    <w:abstractNumId w:val="27"/>
  </w:num>
  <w:num w:numId="3">
    <w:abstractNumId w:val="7"/>
  </w:num>
  <w:num w:numId="4">
    <w:abstractNumId w:val="26"/>
  </w:num>
  <w:num w:numId="5">
    <w:abstractNumId w:val="21"/>
  </w:num>
  <w:num w:numId="6">
    <w:abstractNumId w:val="24"/>
  </w:num>
  <w:num w:numId="7">
    <w:abstractNumId w:val="5"/>
  </w:num>
  <w:num w:numId="8">
    <w:abstractNumId w:val="8"/>
  </w:num>
  <w:num w:numId="9">
    <w:abstractNumId w:val="20"/>
  </w:num>
  <w:num w:numId="10">
    <w:abstractNumId w:val="25"/>
  </w:num>
  <w:num w:numId="11">
    <w:abstractNumId w:val="3"/>
  </w:num>
  <w:num w:numId="12">
    <w:abstractNumId w:val="13"/>
  </w:num>
  <w:num w:numId="13">
    <w:abstractNumId w:val="18"/>
  </w:num>
  <w:num w:numId="14">
    <w:abstractNumId w:val="11"/>
  </w:num>
  <w:num w:numId="15">
    <w:abstractNumId w:val="6"/>
  </w:num>
  <w:num w:numId="16">
    <w:abstractNumId w:val="4"/>
  </w:num>
  <w:num w:numId="17">
    <w:abstractNumId w:val="17"/>
  </w:num>
  <w:num w:numId="18">
    <w:abstractNumId w:val="22"/>
  </w:num>
  <w:num w:numId="19">
    <w:abstractNumId w:val="23"/>
  </w:num>
  <w:num w:numId="20">
    <w:abstractNumId w:val="16"/>
  </w:num>
  <w:num w:numId="21">
    <w:abstractNumId w:val="0"/>
  </w:num>
  <w:num w:numId="22">
    <w:abstractNumId w:val="9"/>
  </w:num>
  <w:num w:numId="23">
    <w:abstractNumId w:val="14"/>
  </w:num>
  <w:num w:numId="24">
    <w:abstractNumId w:val="15"/>
  </w:num>
  <w:num w:numId="25">
    <w:abstractNumId w:val="1"/>
  </w:num>
  <w:num w:numId="26">
    <w:abstractNumId w:val="2"/>
  </w:num>
  <w:num w:numId="27">
    <w:abstractNumId w:val="19"/>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0B"/>
    <w:rsid w:val="000001EE"/>
    <w:rsid w:val="00002EB7"/>
    <w:rsid w:val="00006F7A"/>
    <w:rsid w:val="00007EFD"/>
    <w:rsid w:val="00013622"/>
    <w:rsid w:val="00031B1C"/>
    <w:rsid w:val="00031B92"/>
    <w:rsid w:val="00034DBC"/>
    <w:rsid w:val="0003786E"/>
    <w:rsid w:val="000446D4"/>
    <w:rsid w:val="00046EF1"/>
    <w:rsid w:val="00052D3F"/>
    <w:rsid w:val="0006098D"/>
    <w:rsid w:val="00060F36"/>
    <w:rsid w:val="00062C50"/>
    <w:rsid w:val="00063BB9"/>
    <w:rsid w:val="00076D16"/>
    <w:rsid w:val="00081281"/>
    <w:rsid w:val="00085A5C"/>
    <w:rsid w:val="000862F7"/>
    <w:rsid w:val="00086BB8"/>
    <w:rsid w:val="000948FF"/>
    <w:rsid w:val="000950C4"/>
    <w:rsid w:val="0009736A"/>
    <w:rsid w:val="000A1AE6"/>
    <w:rsid w:val="000A3E83"/>
    <w:rsid w:val="000A41DD"/>
    <w:rsid w:val="000A55E5"/>
    <w:rsid w:val="000A57C0"/>
    <w:rsid w:val="000A58E2"/>
    <w:rsid w:val="000A77A4"/>
    <w:rsid w:val="000B23F8"/>
    <w:rsid w:val="000B7A50"/>
    <w:rsid w:val="000C24AF"/>
    <w:rsid w:val="000C3357"/>
    <w:rsid w:val="000C40D8"/>
    <w:rsid w:val="000C5134"/>
    <w:rsid w:val="000C6501"/>
    <w:rsid w:val="000C667B"/>
    <w:rsid w:val="000D7ADF"/>
    <w:rsid w:val="000E3787"/>
    <w:rsid w:val="000E50B9"/>
    <w:rsid w:val="000E5F18"/>
    <w:rsid w:val="00107200"/>
    <w:rsid w:val="00112B05"/>
    <w:rsid w:val="00121364"/>
    <w:rsid w:val="00121878"/>
    <w:rsid w:val="00124098"/>
    <w:rsid w:val="001253A6"/>
    <w:rsid w:val="00130137"/>
    <w:rsid w:val="0013062F"/>
    <w:rsid w:val="00131002"/>
    <w:rsid w:val="001319C5"/>
    <w:rsid w:val="001346B1"/>
    <w:rsid w:val="00134E3D"/>
    <w:rsid w:val="00135269"/>
    <w:rsid w:val="001425C6"/>
    <w:rsid w:val="00146DAB"/>
    <w:rsid w:val="001473C6"/>
    <w:rsid w:val="00152D21"/>
    <w:rsid w:val="00154BA1"/>
    <w:rsid w:val="00156F21"/>
    <w:rsid w:val="00157C96"/>
    <w:rsid w:val="0016780C"/>
    <w:rsid w:val="00171FBF"/>
    <w:rsid w:val="00177FF9"/>
    <w:rsid w:val="001926B5"/>
    <w:rsid w:val="00196D99"/>
    <w:rsid w:val="001A1309"/>
    <w:rsid w:val="001A5F12"/>
    <w:rsid w:val="001A60C7"/>
    <w:rsid w:val="001A64E7"/>
    <w:rsid w:val="001B2548"/>
    <w:rsid w:val="001B570A"/>
    <w:rsid w:val="001D089C"/>
    <w:rsid w:val="001D42CC"/>
    <w:rsid w:val="001D5C33"/>
    <w:rsid w:val="001D68BB"/>
    <w:rsid w:val="001E5207"/>
    <w:rsid w:val="001E674F"/>
    <w:rsid w:val="001E7389"/>
    <w:rsid w:val="001E7FE6"/>
    <w:rsid w:val="00201C5E"/>
    <w:rsid w:val="0020421E"/>
    <w:rsid w:val="00204D22"/>
    <w:rsid w:val="00211978"/>
    <w:rsid w:val="002173A6"/>
    <w:rsid w:val="002311A4"/>
    <w:rsid w:val="00231D7E"/>
    <w:rsid w:val="002338E1"/>
    <w:rsid w:val="0023466D"/>
    <w:rsid w:val="00247980"/>
    <w:rsid w:val="002516FC"/>
    <w:rsid w:val="00262C8A"/>
    <w:rsid w:val="002632D4"/>
    <w:rsid w:val="0026403B"/>
    <w:rsid w:val="002675A9"/>
    <w:rsid w:val="0027086E"/>
    <w:rsid w:val="0027146B"/>
    <w:rsid w:val="0027279D"/>
    <w:rsid w:val="00275B1B"/>
    <w:rsid w:val="002830C3"/>
    <w:rsid w:val="002843B1"/>
    <w:rsid w:val="00290773"/>
    <w:rsid w:val="00294D1E"/>
    <w:rsid w:val="002A369B"/>
    <w:rsid w:val="002A3BFB"/>
    <w:rsid w:val="002A45D5"/>
    <w:rsid w:val="002A48B4"/>
    <w:rsid w:val="002B2BF4"/>
    <w:rsid w:val="002C02EF"/>
    <w:rsid w:val="002D20E4"/>
    <w:rsid w:val="002D5738"/>
    <w:rsid w:val="002E032C"/>
    <w:rsid w:val="002E3B32"/>
    <w:rsid w:val="00310D6D"/>
    <w:rsid w:val="00315DEE"/>
    <w:rsid w:val="00316B31"/>
    <w:rsid w:val="00316BAC"/>
    <w:rsid w:val="0032045C"/>
    <w:rsid w:val="00326E84"/>
    <w:rsid w:val="00330936"/>
    <w:rsid w:val="003355E4"/>
    <w:rsid w:val="003408D3"/>
    <w:rsid w:val="00344F16"/>
    <w:rsid w:val="00346945"/>
    <w:rsid w:val="00347D03"/>
    <w:rsid w:val="003524CB"/>
    <w:rsid w:val="003526F5"/>
    <w:rsid w:val="00354628"/>
    <w:rsid w:val="00357CDA"/>
    <w:rsid w:val="00372ED8"/>
    <w:rsid w:val="0037552B"/>
    <w:rsid w:val="00375936"/>
    <w:rsid w:val="00376873"/>
    <w:rsid w:val="00376905"/>
    <w:rsid w:val="00382BCB"/>
    <w:rsid w:val="00385AA9"/>
    <w:rsid w:val="00391E4C"/>
    <w:rsid w:val="003A41FC"/>
    <w:rsid w:val="003A63F4"/>
    <w:rsid w:val="003A7E1C"/>
    <w:rsid w:val="003B14E5"/>
    <w:rsid w:val="003B1DA4"/>
    <w:rsid w:val="003B3D06"/>
    <w:rsid w:val="003B6436"/>
    <w:rsid w:val="003B66A1"/>
    <w:rsid w:val="003C2371"/>
    <w:rsid w:val="003C37F5"/>
    <w:rsid w:val="003C7476"/>
    <w:rsid w:val="003D0625"/>
    <w:rsid w:val="003E02C3"/>
    <w:rsid w:val="003F5206"/>
    <w:rsid w:val="003F5DFB"/>
    <w:rsid w:val="00400D2B"/>
    <w:rsid w:val="0041017A"/>
    <w:rsid w:val="00410329"/>
    <w:rsid w:val="0041038D"/>
    <w:rsid w:val="00410E0C"/>
    <w:rsid w:val="00411393"/>
    <w:rsid w:val="00411415"/>
    <w:rsid w:val="0041391F"/>
    <w:rsid w:val="004303A2"/>
    <w:rsid w:val="004304BD"/>
    <w:rsid w:val="004337A0"/>
    <w:rsid w:val="00433CBC"/>
    <w:rsid w:val="00437559"/>
    <w:rsid w:val="0044271C"/>
    <w:rsid w:val="00460EA9"/>
    <w:rsid w:val="00465D1C"/>
    <w:rsid w:val="00474A14"/>
    <w:rsid w:val="00481B82"/>
    <w:rsid w:val="0048356F"/>
    <w:rsid w:val="00484672"/>
    <w:rsid w:val="00487DFF"/>
    <w:rsid w:val="00492986"/>
    <w:rsid w:val="004930B5"/>
    <w:rsid w:val="004A2022"/>
    <w:rsid w:val="004B06B8"/>
    <w:rsid w:val="004B0C0C"/>
    <w:rsid w:val="004B2C67"/>
    <w:rsid w:val="004C000D"/>
    <w:rsid w:val="004C1D0A"/>
    <w:rsid w:val="004C2095"/>
    <w:rsid w:val="004D5A5D"/>
    <w:rsid w:val="004E76CD"/>
    <w:rsid w:val="005010EE"/>
    <w:rsid w:val="00501F54"/>
    <w:rsid w:val="00502EB8"/>
    <w:rsid w:val="00516043"/>
    <w:rsid w:val="00522C01"/>
    <w:rsid w:val="00536138"/>
    <w:rsid w:val="0054137E"/>
    <w:rsid w:val="00542EE0"/>
    <w:rsid w:val="00546D9A"/>
    <w:rsid w:val="0056656E"/>
    <w:rsid w:val="00571EF2"/>
    <w:rsid w:val="00574147"/>
    <w:rsid w:val="005769AF"/>
    <w:rsid w:val="00577FDC"/>
    <w:rsid w:val="005A4ACB"/>
    <w:rsid w:val="005B08F6"/>
    <w:rsid w:val="005B45B2"/>
    <w:rsid w:val="005B614B"/>
    <w:rsid w:val="005B6FD3"/>
    <w:rsid w:val="005D2564"/>
    <w:rsid w:val="005D34DB"/>
    <w:rsid w:val="005E0FE3"/>
    <w:rsid w:val="005E1306"/>
    <w:rsid w:val="005E2F1B"/>
    <w:rsid w:val="005E5D72"/>
    <w:rsid w:val="005E6E79"/>
    <w:rsid w:val="005E7997"/>
    <w:rsid w:val="005E7E33"/>
    <w:rsid w:val="005F21B1"/>
    <w:rsid w:val="00601CD7"/>
    <w:rsid w:val="0060481D"/>
    <w:rsid w:val="00612116"/>
    <w:rsid w:val="00614F9D"/>
    <w:rsid w:val="00615A78"/>
    <w:rsid w:val="00624F04"/>
    <w:rsid w:val="00635284"/>
    <w:rsid w:val="00645B89"/>
    <w:rsid w:val="00647CE9"/>
    <w:rsid w:val="00656CC9"/>
    <w:rsid w:val="0066098A"/>
    <w:rsid w:val="00660A7F"/>
    <w:rsid w:val="00663A3B"/>
    <w:rsid w:val="00665150"/>
    <w:rsid w:val="00665B68"/>
    <w:rsid w:val="00665FBF"/>
    <w:rsid w:val="00670024"/>
    <w:rsid w:val="0067680D"/>
    <w:rsid w:val="00676E31"/>
    <w:rsid w:val="00681CB1"/>
    <w:rsid w:val="006944A2"/>
    <w:rsid w:val="006A102E"/>
    <w:rsid w:val="006B1014"/>
    <w:rsid w:val="006C2087"/>
    <w:rsid w:val="006C62AA"/>
    <w:rsid w:val="006C7B1C"/>
    <w:rsid w:val="006D1740"/>
    <w:rsid w:val="006D2FC0"/>
    <w:rsid w:val="006D51A9"/>
    <w:rsid w:val="006D64F5"/>
    <w:rsid w:val="006D6812"/>
    <w:rsid w:val="006E2460"/>
    <w:rsid w:val="006E39F1"/>
    <w:rsid w:val="006E4CFF"/>
    <w:rsid w:val="006F6833"/>
    <w:rsid w:val="006F704B"/>
    <w:rsid w:val="00701BB4"/>
    <w:rsid w:val="00701EB7"/>
    <w:rsid w:val="007033A0"/>
    <w:rsid w:val="007050E9"/>
    <w:rsid w:val="00705D60"/>
    <w:rsid w:val="007060D8"/>
    <w:rsid w:val="00714F0F"/>
    <w:rsid w:val="00716BF4"/>
    <w:rsid w:val="00722B22"/>
    <w:rsid w:val="007307A6"/>
    <w:rsid w:val="0073327E"/>
    <w:rsid w:val="00733989"/>
    <w:rsid w:val="00736F6D"/>
    <w:rsid w:val="00743D15"/>
    <w:rsid w:val="007443DA"/>
    <w:rsid w:val="00750E37"/>
    <w:rsid w:val="00764C87"/>
    <w:rsid w:val="0076720B"/>
    <w:rsid w:val="00772F86"/>
    <w:rsid w:val="00774A31"/>
    <w:rsid w:val="007770F8"/>
    <w:rsid w:val="007868AF"/>
    <w:rsid w:val="0078697A"/>
    <w:rsid w:val="007900E3"/>
    <w:rsid w:val="00794E00"/>
    <w:rsid w:val="007A54CE"/>
    <w:rsid w:val="007A6515"/>
    <w:rsid w:val="007A7199"/>
    <w:rsid w:val="007B01E4"/>
    <w:rsid w:val="007B4D33"/>
    <w:rsid w:val="007C0EFE"/>
    <w:rsid w:val="007C14A1"/>
    <w:rsid w:val="007E466F"/>
    <w:rsid w:val="007E70E2"/>
    <w:rsid w:val="007E7F1C"/>
    <w:rsid w:val="007F1BF5"/>
    <w:rsid w:val="007F7C9E"/>
    <w:rsid w:val="00801567"/>
    <w:rsid w:val="00803FAC"/>
    <w:rsid w:val="00804E0A"/>
    <w:rsid w:val="0080558B"/>
    <w:rsid w:val="00817293"/>
    <w:rsid w:val="008203D5"/>
    <w:rsid w:val="008230B0"/>
    <w:rsid w:val="00826FFF"/>
    <w:rsid w:val="00831078"/>
    <w:rsid w:val="008336BA"/>
    <w:rsid w:val="00833A2A"/>
    <w:rsid w:val="00835640"/>
    <w:rsid w:val="00840842"/>
    <w:rsid w:val="00844CD1"/>
    <w:rsid w:val="00847E05"/>
    <w:rsid w:val="00854112"/>
    <w:rsid w:val="00861A4F"/>
    <w:rsid w:val="00871230"/>
    <w:rsid w:val="00871830"/>
    <w:rsid w:val="0087495E"/>
    <w:rsid w:val="00877C16"/>
    <w:rsid w:val="00877E2A"/>
    <w:rsid w:val="0088190D"/>
    <w:rsid w:val="00882EA1"/>
    <w:rsid w:val="008836E9"/>
    <w:rsid w:val="00887621"/>
    <w:rsid w:val="00887FD3"/>
    <w:rsid w:val="00892A08"/>
    <w:rsid w:val="00895C2D"/>
    <w:rsid w:val="00897E64"/>
    <w:rsid w:val="008B0AA8"/>
    <w:rsid w:val="008B2EDA"/>
    <w:rsid w:val="008C2BD0"/>
    <w:rsid w:val="008C3BCD"/>
    <w:rsid w:val="008C42B0"/>
    <w:rsid w:val="008D1140"/>
    <w:rsid w:val="008D16C0"/>
    <w:rsid w:val="008D2A5D"/>
    <w:rsid w:val="008D5D70"/>
    <w:rsid w:val="008E5F6B"/>
    <w:rsid w:val="008F6420"/>
    <w:rsid w:val="008F75F7"/>
    <w:rsid w:val="00907471"/>
    <w:rsid w:val="00910123"/>
    <w:rsid w:val="00910499"/>
    <w:rsid w:val="00914A56"/>
    <w:rsid w:val="00922EE1"/>
    <w:rsid w:val="00923A11"/>
    <w:rsid w:val="00926315"/>
    <w:rsid w:val="00926734"/>
    <w:rsid w:val="0093586E"/>
    <w:rsid w:val="009402AA"/>
    <w:rsid w:val="00943530"/>
    <w:rsid w:val="00947144"/>
    <w:rsid w:val="009474B2"/>
    <w:rsid w:val="009573D6"/>
    <w:rsid w:val="00963D4B"/>
    <w:rsid w:val="00964C81"/>
    <w:rsid w:val="009701EB"/>
    <w:rsid w:val="009711F7"/>
    <w:rsid w:val="00972A56"/>
    <w:rsid w:val="00974866"/>
    <w:rsid w:val="00982437"/>
    <w:rsid w:val="00982CE5"/>
    <w:rsid w:val="0098350A"/>
    <w:rsid w:val="009840AF"/>
    <w:rsid w:val="00991164"/>
    <w:rsid w:val="009913CE"/>
    <w:rsid w:val="009931DD"/>
    <w:rsid w:val="0099557A"/>
    <w:rsid w:val="009A4660"/>
    <w:rsid w:val="009B1E73"/>
    <w:rsid w:val="009B711D"/>
    <w:rsid w:val="009B78DC"/>
    <w:rsid w:val="009C0D3A"/>
    <w:rsid w:val="009C24DF"/>
    <w:rsid w:val="009D0FF3"/>
    <w:rsid w:val="009D20BF"/>
    <w:rsid w:val="009D38EC"/>
    <w:rsid w:val="009D3A24"/>
    <w:rsid w:val="009D3BDE"/>
    <w:rsid w:val="009D7F33"/>
    <w:rsid w:val="009E22AB"/>
    <w:rsid w:val="009E27B4"/>
    <w:rsid w:val="009E3CAD"/>
    <w:rsid w:val="009E41CC"/>
    <w:rsid w:val="009E6A14"/>
    <w:rsid w:val="009F1113"/>
    <w:rsid w:val="009F2305"/>
    <w:rsid w:val="009F42F6"/>
    <w:rsid w:val="009F5D8E"/>
    <w:rsid w:val="00A025D3"/>
    <w:rsid w:val="00A0533C"/>
    <w:rsid w:val="00A11279"/>
    <w:rsid w:val="00A11A10"/>
    <w:rsid w:val="00A149EC"/>
    <w:rsid w:val="00A22E90"/>
    <w:rsid w:val="00A26419"/>
    <w:rsid w:val="00A35093"/>
    <w:rsid w:val="00A37404"/>
    <w:rsid w:val="00A4631B"/>
    <w:rsid w:val="00A54012"/>
    <w:rsid w:val="00A572F2"/>
    <w:rsid w:val="00A601E2"/>
    <w:rsid w:val="00A66A79"/>
    <w:rsid w:val="00A6751B"/>
    <w:rsid w:val="00A70A0A"/>
    <w:rsid w:val="00A70CC8"/>
    <w:rsid w:val="00A71702"/>
    <w:rsid w:val="00A76332"/>
    <w:rsid w:val="00A85EB5"/>
    <w:rsid w:val="00A90B52"/>
    <w:rsid w:val="00A90C2C"/>
    <w:rsid w:val="00A94928"/>
    <w:rsid w:val="00A9567A"/>
    <w:rsid w:val="00A95A57"/>
    <w:rsid w:val="00A95CC0"/>
    <w:rsid w:val="00A960F3"/>
    <w:rsid w:val="00AA09FA"/>
    <w:rsid w:val="00AA2699"/>
    <w:rsid w:val="00AB5143"/>
    <w:rsid w:val="00AB5883"/>
    <w:rsid w:val="00AB5FDA"/>
    <w:rsid w:val="00AC0715"/>
    <w:rsid w:val="00AC1A12"/>
    <w:rsid w:val="00AC40D9"/>
    <w:rsid w:val="00AC5F14"/>
    <w:rsid w:val="00AD0015"/>
    <w:rsid w:val="00AE0427"/>
    <w:rsid w:val="00AE19C8"/>
    <w:rsid w:val="00AE6DAD"/>
    <w:rsid w:val="00AF6C05"/>
    <w:rsid w:val="00B01FEC"/>
    <w:rsid w:val="00B02AD9"/>
    <w:rsid w:val="00B03C1A"/>
    <w:rsid w:val="00B054A2"/>
    <w:rsid w:val="00B10C42"/>
    <w:rsid w:val="00B15B44"/>
    <w:rsid w:val="00B21F46"/>
    <w:rsid w:val="00B32C14"/>
    <w:rsid w:val="00B342DE"/>
    <w:rsid w:val="00B348EE"/>
    <w:rsid w:val="00B40DA8"/>
    <w:rsid w:val="00B420E6"/>
    <w:rsid w:val="00B43F7D"/>
    <w:rsid w:val="00B46CCF"/>
    <w:rsid w:val="00B52331"/>
    <w:rsid w:val="00B532D6"/>
    <w:rsid w:val="00B60F5E"/>
    <w:rsid w:val="00B66E66"/>
    <w:rsid w:val="00B7245B"/>
    <w:rsid w:val="00B76C37"/>
    <w:rsid w:val="00B81547"/>
    <w:rsid w:val="00B82F8A"/>
    <w:rsid w:val="00B86B5A"/>
    <w:rsid w:val="00B915D5"/>
    <w:rsid w:val="00BA290C"/>
    <w:rsid w:val="00BA5D85"/>
    <w:rsid w:val="00BA6FD3"/>
    <w:rsid w:val="00BB126D"/>
    <w:rsid w:val="00BB2B3E"/>
    <w:rsid w:val="00BB7E0C"/>
    <w:rsid w:val="00BD5298"/>
    <w:rsid w:val="00BD7010"/>
    <w:rsid w:val="00BE4E10"/>
    <w:rsid w:val="00BE705A"/>
    <w:rsid w:val="00BE7122"/>
    <w:rsid w:val="00BF75D1"/>
    <w:rsid w:val="00C01DAE"/>
    <w:rsid w:val="00C03D92"/>
    <w:rsid w:val="00C115A5"/>
    <w:rsid w:val="00C15302"/>
    <w:rsid w:val="00C15B6E"/>
    <w:rsid w:val="00C16026"/>
    <w:rsid w:val="00C16D83"/>
    <w:rsid w:val="00C206A6"/>
    <w:rsid w:val="00C37C79"/>
    <w:rsid w:val="00C40883"/>
    <w:rsid w:val="00C415B1"/>
    <w:rsid w:val="00C42AC9"/>
    <w:rsid w:val="00C57AF8"/>
    <w:rsid w:val="00C61C7B"/>
    <w:rsid w:val="00C62D0B"/>
    <w:rsid w:val="00C655F1"/>
    <w:rsid w:val="00C66EBA"/>
    <w:rsid w:val="00C713C3"/>
    <w:rsid w:val="00C739A1"/>
    <w:rsid w:val="00C87559"/>
    <w:rsid w:val="00C97730"/>
    <w:rsid w:val="00CA4043"/>
    <w:rsid w:val="00CA7EF9"/>
    <w:rsid w:val="00CB40EF"/>
    <w:rsid w:val="00CC0961"/>
    <w:rsid w:val="00CD515F"/>
    <w:rsid w:val="00CD703B"/>
    <w:rsid w:val="00CD7F65"/>
    <w:rsid w:val="00CE16D4"/>
    <w:rsid w:val="00CE1954"/>
    <w:rsid w:val="00CE7415"/>
    <w:rsid w:val="00CE7EC4"/>
    <w:rsid w:val="00CF0DE8"/>
    <w:rsid w:val="00CF3800"/>
    <w:rsid w:val="00CF55B1"/>
    <w:rsid w:val="00D00E56"/>
    <w:rsid w:val="00D01249"/>
    <w:rsid w:val="00D013F3"/>
    <w:rsid w:val="00D059F7"/>
    <w:rsid w:val="00D05D5C"/>
    <w:rsid w:val="00D10C70"/>
    <w:rsid w:val="00D1204F"/>
    <w:rsid w:val="00D238D8"/>
    <w:rsid w:val="00D27032"/>
    <w:rsid w:val="00D33CB2"/>
    <w:rsid w:val="00D36323"/>
    <w:rsid w:val="00D433F7"/>
    <w:rsid w:val="00D441DF"/>
    <w:rsid w:val="00D5103E"/>
    <w:rsid w:val="00D57C11"/>
    <w:rsid w:val="00D60E1C"/>
    <w:rsid w:val="00D61BD4"/>
    <w:rsid w:val="00D64857"/>
    <w:rsid w:val="00D7647D"/>
    <w:rsid w:val="00D9768E"/>
    <w:rsid w:val="00DB0D48"/>
    <w:rsid w:val="00DB1F8C"/>
    <w:rsid w:val="00DB7CF7"/>
    <w:rsid w:val="00DD086D"/>
    <w:rsid w:val="00DD1188"/>
    <w:rsid w:val="00DD1CD9"/>
    <w:rsid w:val="00DE0D59"/>
    <w:rsid w:val="00DE171B"/>
    <w:rsid w:val="00DE1A5B"/>
    <w:rsid w:val="00DE6AF9"/>
    <w:rsid w:val="00DE7141"/>
    <w:rsid w:val="00DF1472"/>
    <w:rsid w:val="00DF2371"/>
    <w:rsid w:val="00E064D3"/>
    <w:rsid w:val="00E07165"/>
    <w:rsid w:val="00E103A2"/>
    <w:rsid w:val="00E129B1"/>
    <w:rsid w:val="00E12D08"/>
    <w:rsid w:val="00E16069"/>
    <w:rsid w:val="00E17EE9"/>
    <w:rsid w:val="00E2746F"/>
    <w:rsid w:val="00E27FAD"/>
    <w:rsid w:val="00E34C02"/>
    <w:rsid w:val="00E36C9B"/>
    <w:rsid w:val="00E41E7D"/>
    <w:rsid w:val="00E422E9"/>
    <w:rsid w:val="00E4458E"/>
    <w:rsid w:val="00E4606C"/>
    <w:rsid w:val="00E466D4"/>
    <w:rsid w:val="00E55593"/>
    <w:rsid w:val="00E61B06"/>
    <w:rsid w:val="00E661D1"/>
    <w:rsid w:val="00E66F09"/>
    <w:rsid w:val="00E74AA7"/>
    <w:rsid w:val="00E90410"/>
    <w:rsid w:val="00E90697"/>
    <w:rsid w:val="00E94FA5"/>
    <w:rsid w:val="00EA4407"/>
    <w:rsid w:val="00EA6AF0"/>
    <w:rsid w:val="00EB750A"/>
    <w:rsid w:val="00EC6CD8"/>
    <w:rsid w:val="00EC7293"/>
    <w:rsid w:val="00ED231F"/>
    <w:rsid w:val="00ED6F1A"/>
    <w:rsid w:val="00ED73E0"/>
    <w:rsid w:val="00EF0103"/>
    <w:rsid w:val="00EF122C"/>
    <w:rsid w:val="00F033A7"/>
    <w:rsid w:val="00F03D3B"/>
    <w:rsid w:val="00F05CDD"/>
    <w:rsid w:val="00F103F1"/>
    <w:rsid w:val="00F11275"/>
    <w:rsid w:val="00F12DA9"/>
    <w:rsid w:val="00F12E4A"/>
    <w:rsid w:val="00F135CB"/>
    <w:rsid w:val="00F13A69"/>
    <w:rsid w:val="00F20D56"/>
    <w:rsid w:val="00F2220E"/>
    <w:rsid w:val="00F228FC"/>
    <w:rsid w:val="00F24C7A"/>
    <w:rsid w:val="00F276A9"/>
    <w:rsid w:val="00F30C20"/>
    <w:rsid w:val="00F322C5"/>
    <w:rsid w:val="00F33E7F"/>
    <w:rsid w:val="00F40AB5"/>
    <w:rsid w:val="00F42A45"/>
    <w:rsid w:val="00F448F3"/>
    <w:rsid w:val="00F45108"/>
    <w:rsid w:val="00F4627A"/>
    <w:rsid w:val="00F54F76"/>
    <w:rsid w:val="00F5590F"/>
    <w:rsid w:val="00F62F7C"/>
    <w:rsid w:val="00F661C1"/>
    <w:rsid w:val="00F66634"/>
    <w:rsid w:val="00F75164"/>
    <w:rsid w:val="00F76475"/>
    <w:rsid w:val="00F80CEC"/>
    <w:rsid w:val="00F816D8"/>
    <w:rsid w:val="00F81C38"/>
    <w:rsid w:val="00F83096"/>
    <w:rsid w:val="00F91DF9"/>
    <w:rsid w:val="00F92D8D"/>
    <w:rsid w:val="00F937FD"/>
    <w:rsid w:val="00F940E3"/>
    <w:rsid w:val="00F96BB5"/>
    <w:rsid w:val="00FA15F3"/>
    <w:rsid w:val="00FB245F"/>
    <w:rsid w:val="00FB32ED"/>
    <w:rsid w:val="00FD1374"/>
    <w:rsid w:val="00FD5960"/>
    <w:rsid w:val="00FE0956"/>
    <w:rsid w:val="00FF2374"/>
    <w:rsid w:val="00FF38A7"/>
    <w:rsid w:val="00FF7128"/>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57820-B4EC-4C1F-A2D0-F673CD31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10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45B"/>
    <w:rPr>
      <w:rFonts w:ascii="Tahoma" w:hAnsi="Tahoma" w:cs="Tahoma"/>
      <w:sz w:val="16"/>
      <w:szCs w:val="16"/>
    </w:rPr>
  </w:style>
  <w:style w:type="table" w:styleId="a5">
    <w:name w:val="Table Grid"/>
    <w:basedOn w:val="a1"/>
    <w:uiPriority w:val="59"/>
    <w:rsid w:val="006D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46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66F"/>
  </w:style>
  <w:style w:type="paragraph" w:styleId="a8">
    <w:name w:val="footer"/>
    <w:basedOn w:val="a"/>
    <w:link w:val="a9"/>
    <w:uiPriority w:val="99"/>
    <w:unhideWhenUsed/>
    <w:rsid w:val="007E46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66F"/>
  </w:style>
  <w:style w:type="paragraph" w:styleId="aa">
    <w:name w:val="List Paragraph"/>
    <w:basedOn w:val="a"/>
    <w:uiPriority w:val="34"/>
    <w:qFormat/>
    <w:rsid w:val="00772F86"/>
    <w:pPr>
      <w:ind w:left="720"/>
      <w:contextualSpacing/>
    </w:pPr>
    <w:rPr>
      <w:rFonts w:ascii="Calibri" w:eastAsia="Calibri" w:hAnsi="Calibri" w:cs="Times New Roman"/>
    </w:rPr>
  </w:style>
  <w:style w:type="paragraph" w:styleId="ab">
    <w:name w:val="Body Text"/>
    <w:basedOn w:val="a"/>
    <w:link w:val="ac"/>
    <w:rsid w:val="00F12DA9"/>
    <w:pPr>
      <w:spacing w:after="0" w:line="240" w:lineRule="auto"/>
      <w:jc w:val="both"/>
    </w:pPr>
    <w:rPr>
      <w:rFonts w:ascii="Times New Roman" w:eastAsia="Times New Roman" w:hAnsi="Times New Roman" w:cs="Times New Roman"/>
      <w:b/>
      <w:sz w:val="28"/>
      <w:szCs w:val="20"/>
      <w:lang w:eastAsia="ru-RU"/>
    </w:rPr>
  </w:style>
  <w:style w:type="character" w:customStyle="1" w:styleId="ac">
    <w:name w:val="Основной текст Знак"/>
    <w:basedOn w:val="a0"/>
    <w:link w:val="ab"/>
    <w:rsid w:val="00F12DA9"/>
    <w:rPr>
      <w:rFonts w:ascii="Times New Roman" w:eastAsia="Times New Roman" w:hAnsi="Times New Roman" w:cs="Times New Roman"/>
      <w:b/>
      <w:sz w:val="28"/>
      <w:szCs w:val="20"/>
      <w:lang w:eastAsia="ru-RU"/>
    </w:rPr>
  </w:style>
  <w:style w:type="paragraph" w:customStyle="1" w:styleId="A10">
    <w:name w:val="A1"/>
    <w:basedOn w:val="a"/>
    <w:rsid w:val="00B81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Nonformat">
    <w:name w:val="ConsNonformat"/>
    <w:rsid w:val="003D062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3D062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Cell">
    <w:name w:val="ConsCell"/>
    <w:rsid w:val="003D0625"/>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F62F7C"/>
    <w:pPr>
      <w:autoSpaceDE w:val="0"/>
      <w:autoSpaceDN w:val="0"/>
      <w:adjustRightInd w:val="0"/>
      <w:spacing w:after="0" w:line="240" w:lineRule="auto"/>
    </w:pPr>
    <w:rPr>
      <w:rFonts w:ascii="Times New Roman" w:hAnsi="Times New Roman" w:cs="Times New Roman"/>
      <w:sz w:val="28"/>
      <w:szCs w:val="28"/>
    </w:rPr>
  </w:style>
  <w:style w:type="paragraph" w:customStyle="1" w:styleId="Heading">
    <w:name w:val="Heading"/>
    <w:uiPriority w:val="99"/>
    <w:rsid w:val="00EA4407"/>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Hyperlink"/>
    <w:basedOn w:val="a0"/>
    <w:uiPriority w:val="99"/>
    <w:unhideWhenUsed/>
    <w:rsid w:val="008836E9"/>
    <w:rPr>
      <w:color w:val="0000FF"/>
      <w:u w:val="single"/>
    </w:rPr>
  </w:style>
  <w:style w:type="paragraph" w:customStyle="1" w:styleId="copyright-info">
    <w:name w:val="copyright-info"/>
    <w:basedOn w:val="a"/>
    <w:rsid w:val="00947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89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10C42"/>
    <w:rPr>
      <w:rFonts w:ascii="Times New Roman" w:eastAsia="Times New Roman" w:hAnsi="Times New Roman" w:cs="Times New Roman"/>
      <w:b/>
      <w:bCs/>
      <w:sz w:val="36"/>
      <w:szCs w:val="36"/>
      <w:lang w:eastAsia="ru-RU"/>
    </w:rPr>
  </w:style>
  <w:style w:type="character" w:styleId="af">
    <w:name w:val="Strong"/>
    <w:basedOn w:val="a0"/>
    <w:uiPriority w:val="22"/>
    <w:qFormat/>
    <w:rsid w:val="000C40D8"/>
    <w:rPr>
      <w:b/>
      <w:bCs/>
    </w:rPr>
  </w:style>
  <w:style w:type="paragraph" w:customStyle="1" w:styleId="incut-v4title">
    <w:name w:val="incut-v4__title"/>
    <w:basedOn w:val="a"/>
    <w:rsid w:val="008F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4B06B8"/>
    <w:rPr>
      <w:color w:val="800080" w:themeColor="followedHyperlink"/>
      <w:u w:val="single"/>
    </w:rPr>
  </w:style>
  <w:style w:type="character" w:customStyle="1" w:styleId="fill">
    <w:name w:val="fill"/>
    <w:basedOn w:val="a0"/>
    <w:rsid w:val="0078697A"/>
  </w:style>
  <w:style w:type="paragraph" w:customStyle="1" w:styleId="Style33">
    <w:name w:val="Style33"/>
    <w:basedOn w:val="a"/>
    <w:uiPriority w:val="99"/>
    <w:rsid w:val="003E02C3"/>
    <w:pPr>
      <w:widowControl w:val="0"/>
      <w:autoSpaceDE w:val="0"/>
      <w:autoSpaceDN w:val="0"/>
      <w:adjustRightInd w:val="0"/>
      <w:spacing w:after="0" w:line="262" w:lineRule="exact"/>
    </w:pPr>
    <w:rPr>
      <w:rFonts w:ascii="Courier New" w:eastAsiaTheme="minorEastAsia" w:hAnsi="Courier New" w:cs="Courier New"/>
      <w:sz w:val="24"/>
      <w:szCs w:val="24"/>
      <w:lang w:eastAsia="ru-RU"/>
    </w:rPr>
  </w:style>
  <w:style w:type="character" w:customStyle="1" w:styleId="FontStyle100">
    <w:name w:val="Font Style100"/>
    <w:basedOn w:val="a0"/>
    <w:uiPriority w:val="99"/>
    <w:rsid w:val="003E02C3"/>
    <w:rPr>
      <w:rFonts w:ascii="Times New Roman" w:hAnsi="Times New Roman" w:cs="Times New Roman"/>
      <w:sz w:val="22"/>
      <w:szCs w:val="22"/>
    </w:rPr>
  </w:style>
  <w:style w:type="character" w:customStyle="1" w:styleId="FontStyle91">
    <w:name w:val="Font Style91"/>
    <w:basedOn w:val="a0"/>
    <w:uiPriority w:val="99"/>
    <w:rsid w:val="00BD5298"/>
    <w:rPr>
      <w:rFonts w:ascii="Times New Roman" w:hAnsi="Times New Roman" w:cs="Times New Roman"/>
      <w:b/>
      <w:bCs/>
      <w:sz w:val="22"/>
      <w:szCs w:val="22"/>
    </w:rPr>
  </w:style>
  <w:style w:type="paragraph" w:customStyle="1" w:styleId="Style38">
    <w:name w:val="Style38"/>
    <w:basedOn w:val="a"/>
    <w:uiPriority w:val="99"/>
    <w:rsid w:val="00BD5298"/>
    <w:pPr>
      <w:widowControl w:val="0"/>
      <w:autoSpaceDE w:val="0"/>
      <w:autoSpaceDN w:val="0"/>
      <w:adjustRightInd w:val="0"/>
      <w:spacing w:after="0" w:line="272" w:lineRule="exact"/>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301">
      <w:bodyDiv w:val="1"/>
      <w:marLeft w:val="0"/>
      <w:marRight w:val="0"/>
      <w:marTop w:val="0"/>
      <w:marBottom w:val="0"/>
      <w:divBdr>
        <w:top w:val="none" w:sz="0" w:space="0" w:color="auto"/>
        <w:left w:val="none" w:sz="0" w:space="0" w:color="auto"/>
        <w:bottom w:val="none" w:sz="0" w:space="0" w:color="auto"/>
        <w:right w:val="none" w:sz="0" w:space="0" w:color="auto"/>
      </w:divBdr>
    </w:div>
    <w:div w:id="38213004">
      <w:bodyDiv w:val="1"/>
      <w:marLeft w:val="0"/>
      <w:marRight w:val="0"/>
      <w:marTop w:val="0"/>
      <w:marBottom w:val="0"/>
      <w:divBdr>
        <w:top w:val="none" w:sz="0" w:space="0" w:color="auto"/>
        <w:left w:val="none" w:sz="0" w:space="0" w:color="auto"/>
        <w:bottom w:val="none" w:sz="0" w:space="0" w:color="auto"/>
        <w:right w:val="none" w:sz="0" w:space="0" w:color="auto"/>
      </w:divBdr>
    </w:div>
    <w:div w:id="48846227">
      <w:bodyDiv w:val="1"/>
      <w:marLeft w:val="0"/>
      <w:marRight w:val="0"/>
      <w:marTop w:val="0"/>
      <w:marBottom w:val="0"/>
      <w:divBdr>
        <w:top w:val="none" w:sz="0" w:space="0" w:color="auto"/>
        <w:left w:val="none" w:sz="0" w:space="0" w:color="auto"/>
        <w:bottom w:val="none" w:sz="0" w:space="0" w:color="auto"/>
        <w:right w:val="none" w:sz="0" w:space="0" w:color="auto"/>
      </w:divBdr>
    </w:div>
    <w:div w:id="114298547">
      <w:bodyDiv w:val="1"/>
      <w:marLeft w:val="0"/>
      <w:marRight w:val="0"/>
      <w:marTop w:val="0"/>
      <w:marBottom w:val="0"/>
      <w:divBdr>
        <w:top w:val="none" w:sz="0" w:space="0" w:color="auto"/>
        <w:left w:val="none" w:sz="0" w:space="0" w:color="auto"/>
        <w:bottom w:val="none" w:sz="0" w:space="0" w:color="auto"/>
        <w:right w:val="none" w:sz="0" w:space="0" w:color="auto"/>
      </w:divBdr>
    </w:div>
    <w:div w:id="137302560">
      <w:bodyDiv w:val="1"/>
      <w:marLeft w:val="0"/>
      <w:marRight w:val="0"/>
      <w:marTop w:val="0"/>
      <w:marBottom w:val="0"/>
      <w:divBdr>
        <w:top w:val="none" w:sz="0" w:space="0" w:color="auto"/>
        <w:left w:val="none" w:sz="0" w:space="0" w:color="auto"/>
        <w:bottom w:val="none" w:sz="0" w:space="0" w:color="auto"/>
        <w:right w:val="none" w:sz="0" w:space="0" w:color="auto"/>
      </w:divBdr>
      <w:divsChild>
        <w:div w:id="1494491480">
          <w:marLeft w:val="0"/>
          <w:marRight w:val="0"/>
          <w:marTop w:val="360"/>
          <w:marBottom w:val="360"/>
          <w:divBdr>
            <w:top w:val="none" w:sz="0" w:space="0" w:color="auto"/>
            <w:left w:val="none" w:sz="0" w:space="0" w:color="auto"/>
            <w:bottom w:val="none" w:sz="0" w:space="0" w:color="auto"/>
            <w:right w:val="none" w:sz="0" w:space="0" w:color="auto"/>
          </w:divBdr>
        </w:div>
      </w:divsChild>
    </w:div>
    <w:div w:id="159006462">
      <w:bodyDiv w:val="1"/>
      <w:marLeft w:val="0"/>
      <w:marRight w:val="0"/>
      <w:marTop w:val="0"/>
      <w:marBottom w:val="0"/>
      <w:divBdr>
        <w:top w:val="none" w:sz="0" w:space="0" w:color="auto"/>
        <w:left w:val="none" w:sz="0" w:space="0" w:color="auto"/>
        <w:bottom w:val="none" w:sz="0" w:space="0" w:color="auto"/>
        <w:right w:val="none" w:sz="0" w:space="0" w:color="auto"/>
      </w:divBdr>
    </w:div>
    <w:div w:id="191454932">
      <w:bodyDiv w:val="1"/>
      <w:marLeft w:val="0"/>
      <w:marRight w:val="0"/>
      <w:marTop w:val="0"/>
      <w:marBottom w:val="0"/>
      <w:divBdr>
        <w:top w:val="none" w:sz="0" w:space="0" w:color="auto"/>
        <w:left w:val="none" w:sz="0" w:space="0" w:color="auto"/>
        <w:bottom w:val="none" w:sz="0" w:space="0" w:color="auto"/>
        <w:right w:val="none" w:sz="0" w:space="0" w:color="auto"/>
      </w:divBdr>
    </w:div>
    <w:div w:id="192233021">
      <w:bodyDiv w:val="1"/>
      <w:marLeft w:val="0"/>
      <w:marRight w:val="0"/>
      <w:marTop w:val="0"/>
      <w:marBottom w:val="0"/>
      <w:divBdr>
        <w:top w:val="none" w:sz="0" w:space="0" w:color="auto"/>
        <w:left w:val="none" w:sz="0" w:space="0" w:color="auto"/>
        <w:bottom w:val="none" w:sz="0" w:space="0" w:color="auto"/>
        <w:right w:val="none" w:sz="0" w:space="0" w:color="auto"/>
      </w:divBdr>
    </w:div>
    <w:div w:id="224417629">
      <w:bodyDiv w:val="1"/>
      <w:marLeft w:val="0"/>
      <w:marRight w:val="0"/>
      <w:marTop w:val="0"/>
      <w:marBottom w:val="0"/>
      <w:divBdr>
        <w:top w:val="none" w:sz="0" w:space="0" w:color="auto"/>
        <w:left w:val="none" w:sz="0" w:space="0" w:color="auto"/>
        <w:bottom w:val="none" w:sz="0" w:space="0" w:color="auto"/>
        <w:right w:val="none" w:sz="0" w:space="0" w:color="auto"/>
      </w:divBdr>
    </w:div>
    <w:div w:id="233466646">
      <w:bodyDiv w:val="1"/>
      <w:marLeft w:val="0"/>
      <w:marRight w:val="0"/>
      <w:marTop w:val="0"/>
      <w:marBottom w:val="0"/>
      <w:divBdr>
        <w:top w:val="none" w:sz="0" w:space="0" w:color="auto"/>
        <w:left w:val="none" w:sz="0" w:space="0" w:color="auto"/>
        <w:bottom w:val="none" w:sz="0" w:space="0" w:color="auto"/>
        <w:right w:val="none" w:sz="0" w:space="0" w:color="auto"/>
      </w:divBdr>
    </w:div>
    <w:div w:id="263420992">
      <w:bodyDiv w:val="1"/>
      <w:marLeft w:val="0"/>
      <w:marRight w:val="0"/>
      <w:marTop w:val="0"/>
      <w:marBottom w:val="0"/>
      <w:divBdr>
        <w:top w:val="none" w:sz="0" w:space="0" w:color="auto"/>
        <w:left w:val="none" w:sz="0" w:space="0" w:color="auto"/>
        <w:bottom w:val="none" w:sz="0" w:space="0" w:color="auto"/>
        <w:right w:val="none" w:sz="0" w:space="0" w:color="auto"/>
      </w:divBdr>
    </w:div>
    <w:div w:id="280454791">
      <w:bodyDiv w:val="1"/>
      <w:marLeft w:val="0"/>
      <w:marRight w:val="0"/>
      <w:marTop w:val="0"/>
      <w:marBottom w:val="0"/>
      <w:divBdr>
        <w:top w:val="none" w:sz="0" w:space="0" w:color="auto"/>
        <w:left w:val="none" w:sz="0" w:space="0" w:color="auto"/>
        <w:bottom w:val="none" w:sz="0" w:space="0" w:color="auto"/>
        <w:right w:val="none" w:sz="0" w:space="0" w:color="auto"/>
      </w:divBdr>
    </w:div>
    <w:div w:id="295336800">
      <w:bodyDiv w:val="1"/>
      <w:marLeft w:val="0"/>
      <w:marRight w:val="0"/>
      <w:marTop w:val="0"/>
      <w:marBottom w:val="0"/>
      <w:divBdr>
        <w:top w:val="none" w:sz="0" w:space="0" w:color="auto"/>
        <w:left w:val="none" w:sz="0" w:space="0" w:color="auto"/>
        <w:bottom w:val="none" w:sz="0" w:space="0" w:color="auto"/>
        <w:right w:val="none" w:sz="0" w:space="0" w:color="auto"/>
      </w:divBdr>
    </w:div>
    <w:div w:id="317030229">
      <w:bodyDiv w:val="1"/>
      <w:marLeft w:val="0"/>
      <w:marRight w:val="0"/>
      <w:marTop w:val="0"/>
      <w:marBottom w:val="0"/>
      <w:divBdr>
        <w:top w:val="none" w:sz="0" w:space="0" w:color="auto"/>
        <w:left w:val="none" w:sz="0" w:space="0" w:color="auto"/>
        <w:bottom w:val="none" w:sz="0" w:space="0" w:color="auto"/>
        <w:right w:val="none" w:sz="0" w:space="0" w:color="auto"/>
      </w:divBdr>
    </w:div>
    <w:div w:id="351348534">
      <w:bodyDiv w:val="1"/>
      <w:marLeft w:val="0"/>
      <w:marRight w:val="0"/>
      <w:marTop w:val="0"/>
      <w:marBottom w:val="0"/>
      <w:divBdr>
        <w:top w:val="none" w:sz="0" w:space="0" w:color="auto"/>
        <w:left w:val="none" w:sz="0" w:space="0" w:color="auto"/>
        <w:bottom w:val="none" w:sz="0" w:space="0" w:color="auto"/>
        <w:right w:val="none" w:sz="0" w:space="0" w:color="auto"/>
      </w:divBdr>
      <w:divsChild>
        <w:div w:id="355236640">
          <w:marLeft w:val="0"/>
          <w:marRight w:val="0"/>
          <w:marTop w:val="360"/>
          <w:marBottom w:val="360"/>
          <w:divBdr>
            <w:top w:val="none" w:sz="0" w:space="0" w:color="auto"/>
            <w:left w:val="none" w:sz="0" w:space="0" w:color="auto"/>
            <w:bottom w:val="none" w:sz="0" w:space="0" w:color="auto"/>
            <w:right w:val="none" w:sz="0" w:space="0" w:color="auto"/>
          </w:divBdr>
        </w:div>
      </w:divsChild>
    </w:div>
    <w:div w:id="427577378">
      <w:bodyDiv w:val="1"/>
      <w:marLeft w:val="0"/>
      <w:marRight w:val="0"/>
      <w:marTop w:val="0"/>
      <w:marBottom w:val="0"/>
      <w:divBdr>
        <w:top w:val="none" w:sz="0" w:space="0" w:color="auto"/>
        <w:left w:val="none" w:sz="0" w:space="0" w:color="auto"/>
        <w:bottom w:val="none" w:sz="0" w:space="0" w:color="auto"/>
        <w:right w:val="none" w:sz="0" w:space="0" w:color="auto"/>
      </w:divBdr>
    </w:div>
    <w:div w:id="460460421">
      <w:bodyDiv w:val="1"/>
      <w:marLeft w:val="0"/>
      <w:marRight w:val="0"/>
      <w:marTop w:val="0"/>
      <w:marBottom w:val="0"/>
      <w:divBdr>
        <w:top w:val="none" w:sz="0" w:space="0" w:color="auto"/>
        <w:left w:val="none" w:sz="0" w:space="0" w:color="auto"/>
        <w:bottom w:val="none" w:sz="0" w:space="0" w:color="auto"/>
        <w:right w:val="none" w:sz="0" w:space="0" w:color="auto"/>
      </w:divBdr>
    </w:div>
    <w:div w:id="510460446">
      <w:bodyDiv w:val="1"/>
      <w:marLeft w:val="0"/>
      <w:marRight w:val="0"/>
      <w:marTop w:val="0"/>
      <w:marBottom w:val="0"/>
      <w:divBdr>
        <w:top w:val="none" w:sz="0" w:space="0" w:color="auto"/>
        <w:left w:val="none" w:sz="0" w:space="0" w:color="auto"/>
        <w:bottom w:val="none" w:sz="0" w:space="0" w:color="auto"/>
        <w:right w:val="none" w:sz="0" w:space="0" w:color="auto"/>
      </w:divBdr>
      <w:divsChild>
        <w:div w:id="261188196">
          <w:marLeft w:val="0"/>
          <w:marRight w:val="0"/>
          <w:marTop w:val="0"/>
          <w:marBottom w:val="180"/>
          <w:divBdr>
            <w:top w:val="none" w:sz="0" w:space="0" w:color="auto"/>
            <w:left w:val="none" w:sz="0" w:space="0" w:color="auto"/>
            <w:bottom w:val="none" w:sz="0" w:space="0" w:color="auto"/>
            <w:right w:val="none" w:sz="0" w:space="0" w:color="auto"/>
          </w:divBdr>
        </w:div>
      </w:divsChild>
    </w:div>
    <w:div w:id="554967547">
      <w:bodyDiv w:val="1"/>
      <w:marLeft w:val="0"/>
      <w:marRight w:val="0"/>
      <w:marTop w:val="0"/>
      <w:marBottom w:val="0"/>
      <w:divBdr>
        <w:top w:val="none" w:sz="0" w:space="0" w:color="auto"/>
        <w:left w:val="none" w:sz="0" w:space="0" w:color="auto"/>
        <w:bottom w:val="none" w:sz="0" w:space="0" w:color="auto"/>
        <w:right w:val="none" w:sz="0" w:space="0" w:color="auto"/>
      </w:divBdr>
    </w:div>
    <w:div w:id="556942857">
      <w:bodyDiv w:val="1"/>
      <w:marLeft w:val="0"/>
      <w:marRight w:val="0"/>
      <w:marTop w:val="0"/>
      <w:marBottom w:val="0"/>
      <w:divBdr>
        <w:top w:val="none" w:sz="0" w:space="0" w:color="auto"/>
        <w:left w:val="none" w:sz="0" w:space="0" w:color="auto"/>
        <w:bottom w:val="none" w:sz="0" w:space="0" w:color="auto"/>
        <w:right w:val="none" w:sz="0" w:space="0" w:color="auto"/>
      </w:divBdr>
    </w:div>
    <w:div w:id="582184763">
      <w:bodyDiv w:val="1"/>
      <w:marLeft w:val="0"/>
      <w:marRight w:val="0"/>
      <w:marTop w:val="0"/>
      <w:marBottom w:val="0"/>
      <w:divBdr>
        <w:top w:val="none" w:sz="0" w:space="0" w:color="auto"/>
        <w:left w:val="none" w:sz="0" w:space="0" w:color="auto"/>
        <w:bottom w:val="none" w:sz="0" w:space="0" w:color="auto"/>
        <w:right w:val="none" w:sz="0" w:space="0" w:color="auto"/>
      </w:divBdr>
    </w:div>
    <w:div w:id="611399050">
      <w:bodyDiv w:val="1"/>
      <w:marLeft w:val="0"/>
      <w:marRight w:val="0"/>
      <w:marTop w:val="0"/>
      <w:marBottom w:val="0"/>
      <w:divBdr>
        <w:top w:val="none" w:sz="0" w:space="0" w:color="auto"/>
        <w:left w:val="none" w:sz="0" w:space="0" w:color="auto"/>
        <w:bottom w:val="none" w:sz="0" w:space="0" w:color="auto"/>
        <w:right w:val="none" w:sz="0" w:space="0" w:color="auto"/>
      </w:divBdr>
    </w:div>
    <w:div w:id="616106137">
      <w:bodyDiv w:val="1"/>
      <w:marLeft w:val="0"/>
      <w:marRight w:val="0"/>
      <w:marTop w:val="0"/>
      <w:marBottom w:val="0"/>
      <w:divBdr>
        <w:top w:val="none" w:sz="0" w:space="0" w:color="auto"/>
        <w:left w:val="none" w:sz="0" w:space="0" w:color="auto"/>
        <w:bottom w:val="none" w:sz="0" w:space="0" w:color="auto"/>
        <w:right w:val="none" w:sz="0" w:space="0" w:color="auto"/>
      </w:divBdr>
    </w:div>
    <w:div w:id="658004847">
      <w:bodyDiv w:val="1"/>
      <w:marLeft w:val="0"/>
      <w:marRight w:val="0"/>
      <w:marTop w:val="0"/>
      <w:marBottom w:val="0"/>
      <w:divBdr>
        <w:top w:val="none" w:sz="0" w:space="0" w:color="auto"/>
        <w:left w:val="none" w:sz="0" w:space="0" w:color="auto"/>
        <w:bottom w:val="none" w:sz="0" w:space="0" w:color="auto"/>
        <w:right w:val="none" w:sz="0" w:space="0" w:color="auto"/>
      </w:divBdr>
    </w:div>
    <w:div w:id="667683034">
      <w:bodyDiv w:val="1"/>
      <w:marLeft w:val="0"/>
      <w:marRight w:val="0"/>
      <w:marTop w:val="0"/>
      <w:marBottom w:val="0"/>
      <w:divBdr>
        <w:top w:val="none" w:sz="0" w:space="0" w:color="auto"/>
        <w:left w:val="none" w:sz="0" w:space="0" w:color="auto"/>
        <w:bottom w:val="none" w:sz="0" w:space="0" w:color="auto"/>
        <w:right w:val="none" w:sz="0" w:space="0" w:color="auto"/>
      </w:divBdr>
    </w:div>
    <w:div w:id="675808711">
      <w:bodyDiv w:val="1"/>
      <w:marLeft w:val="0"/>
      <w:marRight w:val="0"/>
      <w:marTop w:val="0"/>
      <w:marBottom w:val="0"/>
      <w:divBdr>
        <w:top w:val="none" w:sz="0" w:space="0" w:color="auto"/>
        <w:left w:val="none" w:sz="0" w:space="0" w:color="auto"/>
        <w:bottom w:val="none" w:sz="0" w:space="0" w:color="auto"/>
        <w:right w:val="none" w:sz="0" w:space="0" w:color="auto"/>
      </w:divBdr>
    </w:div>
    <w:div w:id="679743587">
      <w:bodyDiv w:val="1"/>
      <w:marLeft w:val="0"/>
      <w:marRight w:val="0"/>
      <w:marTop w:val="0"/>
      <w:marBottom w:val="0"/>
      <w:divBdr>
        <w:top w:val="none" w:sz="0" w:space="0" w:color="auto"/>
        <w:left w:val="none" w:sz="0" w:space="0" w:color="auto"/>
        <w:bottom w:val="none" w:sz="0" w:space="0" w:color="auto"/>
        <w:right w:val="none" w:sz="0" w:space="0" w:color="auto"/>
      </w:divBdr>
    </w:div>
    <w:div w:id="696472360">
      <w:bodyDiv w:val="1"/>
      <w:marLeft w:val="0"/>
      <w:marRight w:val="0"/>
      <w:marTop w:val="0"/>
      <w:marBottom w:val="0"/>
      <w:divBdr>
        <w:top w:val="none" w:sz="0" w:space="0" w:color="auto"/>
        <w:left w:val="none" w:sz="0" w:space="0" w:color="auto"/>
        <w:bottom w:val="none" w:sz="0" w:space="0" w:color="auto"/>
        <w:right w:val="none" w:sz="0" w:space="0" w:color="auto"/>
      </w:divBdr>
    </w:div>
    <w:div w:id="761989835">
      <w:bodyDiv w:val="1"/>
      <w:marLeft w:val="0"/>
      <w:marRight w:val="0"/>
      <w:marTop w:val="0"/>
      <w:marBottom w:val="0"/>
      <w:divBdr>
        <w:top w:val="none" w:sz="0" w:space="0" w:color="auto"/>
        <w:left w:val="none" w:sz="0" w:space="0" w:color="auto"/>
        <w:bottom w:val="none" w:sz="0" w:space="0" w:color="auto"/>
        <w:right w:val="none" w:sz="0" w:space="0" w:color="auto"/>
      </w:divBdr>
    </w:div>
    <w:div w:id="787823617">
      <w:bodyDiv w:val="1"/>
      <w:marLeft w:val="0"/>
      <w:marRight w:val="0"/>
      <w:marTop w:val="0"/>
      <w:marBottom w:val="0"/>
      <w:divBdr>
        <w:top w:val="none" w:sz="0" w:space="0" w:color="auto"/>
        <w:left w:val="none" w:sz="0" w:space="0" w:color="auto"/>
        <w:bottom w:val="none" w:sz="0" w:space="0" w:color="auto"/>
        <w:right w:val="none" w:sz="0" w:space="0" w:color="auto"/>
      </w:divBdr>
    </w:div>
    <w:div w:id="789586518">
      <w:bodyDiv w:val="1"/>
      <w:marLeft w:val="0"/>
      <w:marRight w:val="0"/>
      <w:marTop w:val="0"/>
      <w:marBottom w:val="0"/>
      <w:divBdr>
        <w:top w:val="none" w:sz="0" w:space="0" w:color="auto"/>
        <w:left w:val="none" w:sz="0" w:space="0" w:color="auto"/>
        <w:bottom w:val="none" w:sz="0" w:space="0" w:color="auto"/>
        <w:right w:val="none" w:sz="0" w:space="0" w:color="auto"/>
      </w:divBdr>
    </w:div>
    <w:div w:id="882057998">
      <w:bodyDiv w:val="1"/>
      <w:marLeft w:val="0"/>
      <w:marRight w:val="0"/>
      <w:marTop w:val="0"/>
      <w:marBottom w:val="0"/>
      <w:divBdr>
        <w:top w:val="none" w:sz="0" w:space="0" w:color="auto"/>
        <w:left w:val="none" w:sz="0" w:space="0" w:color="auto"/>
        <w:bottom w:val="none" w:sz="0" w:space="0" w:color="auto"/>
        <w:right w:val="none" w:sz="0" w:space="0" w:color="auto"/>
      </w:divBdr>
    </w:div>
    <w:div w:id="912273936">
      <w:bodyDiv w:val="1"/>
      <w:marLeft w:val="0"/>
      <w:marRight w:val="0"/>
      <w:marTop w:val="0"/>
      <w:marBottom w:val="0"/>
      <w:divBdr>
        <w:top w:val="none" w:sz="0" w:space="0" w:color="auto"/>
        <w:left w:val="none" w:sz="0" w:space="0" w:color="auto"/>
        <w:bottom w:val="none" w:sz="0" w:space="0" w:color="auto"/>
        <w:right w:val="none" w:sz="0" w:space="0" w:color="auto"/>
      </w:divBdr>
    </w:div>
    <w:div w:id="915237954">
      <w:bodyDiv w:val="1"/>
      <w:marLeft w:val="0"/>
      <w:marRight w:val="0"/>
      <w:marTop w:val="0"/>
      <w:marBottom w:val="0"/>
      <w:divBdr>
        <w:top w:val="none" w:sz="0" w:space="0" w:color="auto"/>
        <w:left w:val="none" w:sz="0" w:space="0" w:color="auto"/>
        <w:bottom w:val="none" w:sz="0" w:space="0" w:color="auto"/>
        <w:right w:val="none" w:sz="0" w:space="0" w:color="auto"/>
      </w:divBdr>
    </w:div>
    <w:div w:id="920017824">
      <w:bodyDiv w:val="1"/>
      <w:marLeft w:val="0"/>
      <w:marRight w:val="0"/>
      <w:marTop w:val="0"/>
      <w:marBottom w:val="0"/>
      <w:divBdr>
        <w:top w:val="none" w:sz="0" w:space="0" w:color="auto"/>
        <w:left w:val="none" w:sz="0" w:space="0" w:color="auto"/>
        <w:bottom w:val="none" w:sz="0" w:space="0" w:color="auto"/>
        <w:right w:val="none" w:sz="0" w:space="0" w:color="auto"/>
      </w:divBdr>
    </w:div>
    <w:div w:id="938218044">
      <w:bodyDiv w:val="1"/>
      <w:marLeft w:val="0"/>
      <w:marRight w:val="0"/>
      <w:marTop w:val="0"/>
      <w:marBottom w:val="0"/>
      <w:divBdr>
        <w:top w:val="none" w:sz="0" w:space="0" w:color="auto"/>
        <w:left w:val="none" w:sz="0" w:space="0" w:color="auto"/>
        <w:bottom w:val="none" w:sz="0" w:space="0" w:color="auto"/>
        <w:right w:val="none" w:sz="0" w:space="0" w:color="auto"/>
      </w:divBdr>
    </w:div>
    <w:div w:id="998770764">
      <w:bodyDiv w:val="1"/>
      <w:marLeft w:val="0"/>
      <w:marRight w:val="0"/>
      <w:marTop w:val="0"/>
      <w:marBottom w:val="0"/>
      <w:divBdr>
        <w:top w:val="none" w:sz="0" w:space="0" w:color="auto"/>
        <w:left w:val="none" w:sz="0" w:space="0" w:color="auto"/>
        <w:bottom w:val="none" w:sz="0" w:space="0" w:color="auto"/>
        <w:right w:val="none" w:sz="0" w:space="0" w:color="auto"/>
      </w:divBdr>
    </w:div>
    <w:div w:id="1101074742">
      <w:bodyDiv w:val="1"/>
      <w:marLeft w:val="0"/>
      <w:marRight w:val="0"/>
      <w:marTop w:val="0"/>
      <w:marBottom w:val="0"/>
      <w:divBdr>
        <w:top w:val="none" w:sz="0" w:space="0" w:color="auto"/>
        <w:left w:val="none" w:sz="0" w:space="0" w:color="auto"/>
        <w:bottom w:val="none" w:sz="0" w:space="0" w:color="auto"/>
        <w:right w:val="none" w:sz="0" w:space="0" w:color="auto"/>
      </w:divBdr>
    </w:div>
    <w:div w:id="1143692677">
      <w:bodyDiv w:val="1"/>
      <w:marLeft w:val="0"/>
      <w:marRight w:val="0"/>
      <w:marTop w:val="0"/>
      <w:marBottom w:val="0"/>
      <w:divBdr>
        <w:top w:val="none" w:sz="0" w:space="0" w:color="auto"/>
        <w:left w:val="none" w:sz="0" w:space="0" w:color="auto"/>
        <w:bottom w:val="none" w:sz="0" w:space="0" w:color="auto"/>
        <w:right w:val="none" w:sz="0" w:space="0" w:color="auto"/>
      </w:divBdr>
    </w:div>
    <w:div w:id="1156649342">
      <w:bodyDiv w:val="1"/>
      <w:marLeft w:val="0"/>
      <w:marRight w:val="0"/>
      <w:marTop w:val="0"/>
      <w:marBottom w:val="0"/>
      <w:divBdr>
        <w:top w:val="none" w:sz="0" w:space="0" w:color="auto"/>
        <w:left w:val="none" w:sz="0" w:space="0" w:color="auto"/>
        <w:bottom w:val="none" w:sz="0" w:space="0" w:color="auto"/>
        <w:right w:val="none" w:sz="0" w:space="0" w:color="auto"/>
      </w:divBdr>
    </w:div>
    <w:div w:id="1157725229">
      <w:bodyDiv w:val="1"/>
      <w:marLeft w:val="0"/>
      <w:marRight w:val="0"/>
      <w:marTop w:val="0"/>
      <w:marBottom w:val="0"/>
      <w:divBdr>
        <w:top w:val="none" w:sz="0" w:space="0" w:color="auto"/>
        <w:left w:val="none" w:sz="0" w:space="0" w:color="auto"/>
        <w:bottom w:val="none" w:sz="0" w:space="0" w:color="auto"/>
        <w:right w:val="none" w:sz="0" w:space="0" w:color="auto"/>
      </w:divBdr>
    </w:div>
    <w:div w:id="1177887620">
      <w:bodyDiv w:val="1"/>
      <w:marLeft w:val="0"/>
      <w:marRight w:val="0"/>
      <w:marTop w:val="0"/>
      <w:marBottom w:val="0"/>
      <w:divBdr>
        <w:top w:val="none" w:sz="0" w:space="0" w:color="auto"/>
        <w:left w:val="none" w:sz="0" w:space="0" w:color="auto"/>
        <w:bottom w:val="none" w:sz="0" w:space="0" w:color="auto"/>
        <w:right w:val="none" w:sz="0" w:space="0" w:color="auto"/>
      </w:divBdr>
    </w:div>
    <w:div w:id="1196114868">
      <w:bodyDiv w:val="1"/>
      <w:marLeft w:val="0"/>
      <w:marRight w:val="0"/>
      <w:marTop w:val="0"/>
      <w:marBottom w:val="0"/>
      <w:divBdr>
        <w:top w:val="none" w:sz="0" w:space="0" w:color="auto"/>
        <w:left w:val="none" w:sz="0" w:space="0" w:color="auto"/>
        <w:bottom w:val="none" w:sz="0" w:space="0" w:color="auto"/>
        <w:right w:val="none" w:sz="0" w:space="0" w:color="auto"/>
      </w:divBdr>
    </w:div>
    <w:div w:id="1198735573">
      <w:bodyDiv w:val="1"/>
      <w:marLeft w:val="0"/>
      <w:marRight w:val="0"/>
      <w:marTop w:val="0"/>
      <w:marBottom w:val="0"/>
      <w:divBdr>
        <w:top w:val="none" w:sz="0" w:space="0" w:color="auto"/>
        <w:left w:val="none" w:sz="0" w:space="0" w:color="auto"/>
        <w:bottom w:val="none" w:sz="0" w:space="0" w:color="auto"/>
        <w:right w:val="none" w:sz="0" w:space="0" w:color="auto"/>
      </w:divBdr>
    </w:div>
    <w:div w:id="1200044622">
      <w:bodyDiv w:val="1"/>
      <w:marLeft w:val="0"/>
      <w:marRight w:val="0"/>
      <w:marTop w:val="0"/>
      <w:marBottom w:val="0"/>
      <w:divBdr>
        <w:top w:val="none" w:sz="0" w:space="0" w:color="auto"/>
        <w:left w:val="none" w:sz="0" w:space="0" w:color="auto"/>
        <w:bottom w:val="none" w:sz="0" w:space="0" w:color="auto"/>
        <w:right w:val="none" w:sz="0" w:space="0" w:color="auto"/>
      </w:divBdr>
    </w:div>
    <w:div w:id="1202205835">
      <w:bodyDiv w:val="1"/>
      <w:marLeft w:val="0"/>
      <w:marRight w:val="0"/>
      <w:marTop w:val="0"/>
      <w:marBottom w:val="0"/>
      <w:divBdr>
        <w:top w:val="none" w:sz="0" w:space="0" w:color="auto"/>
        <w:left w:val="none" w:sz="0" w:space="0" w:color="auto"/>
        <w:bottom w:val="none" w:sz="0" w:space="0" w:color="auto"/>
        <w:right w:val="none" w:sz="0" w:space="0" w:color="auto"/>
      </w:divBdr>
    </w:div>
    <w:div w:id="1215463326">
      <w:bodyDiv w:val="1"/>
      <w:marLeft w:val="0"/>
      <w:marRight w:val="0"/>
      <w:marTop w:val="0"/>
      <w:marBottom w:val="0"/>
      <w:divBdr>
        <w:top w:val="none" w:sz="0" w:space="0" w:color="auto"/>
        <w:left w:val="none" w:sz="0" w:space="0" w:color="auto"/>
        <w:bottom w:val="none" w:sz="0" w:space="0" w:color="auto"/>
        <w:right w:val="none" w:sz="0" w:space="0" w:color="auto"/>
      </w:divBdr>
    </w:div>
    <w:div w:id="1216350659">
      <w:bodyDiv w:val="1"/>
      <w:marLeft w:val="0"/>
      <w:marRight w:val="0"/>
      <w:marTop w:val="0"/>
      <w:marBottom w:val="0"/>
      <w:divBdr>
        <w:top w:val="none" w:sz="0" w:space="0" w:color="auto"/>
        <w:left w:val="none" w:sz="0" w:space="0" w:color="auto"/>
        <w:bottom w:val="none" w:sz="0" w:space="0" w:color="auto"/>
        <w:right w:val="none" w:sz="0" w:space="0" w:color="auto"/>
      </w:divBdr>
    </w:div>
    <w:div w:id="1241870942">
      <w:bodyDiv w:val="1"/>
      <w:marLeft w:val="0"/>
      <w:marRight w:val="0"/>
      <w:marTop w:val="0"/>
      <w:marBottom w:val="0"/>
      <w:divBdr>
        <w:top w:val="none" w:sz="0" w:space="0" w:color="auto"/>
        <w:left w:val="none" w:sz="0" w:space="0" w:color="auto"/>
        <w:bottom w:val="none" w:sz="0" w:space="0" w:color="auto"/>
        <w:right w:val="none" w:sz="0" w:space="0" w:color="auto"/>
      </w:divBdr>
    </w:div>
    <w:div w:id="1251696227">
      <w:bodyDiv w:val="1"/>
      <w:marLeft w:val="0"/>
      <w:marRight w:val="0"/>
      <w:marTop w:val="0"/>
      <w:marBottom w:val="0"/>
      <w:divBdr>
        <w:top w:val="none" w:sz="0" w:space="0" w:color="auto"/>
        <w:left w:val="none" w:sz="0" w:space="0" w:color="auto"/>
        <w:bottom w:val="none" w:sz="0" w:space="0" w:color="auto"/>
        <w:right w:val="none" w:sz="0" w:space="0" w:color="auto"/>
      </w:divBdr>
    </w:div>
    <w:div w:id="1300183179">
      <w:bodyDiv w:val="1"/>
      <w:marLeft w:val="0"/>
      <w:marRight w:val="0"/>
      <w:marTop w:val="0"/>
      <w:marBottom w:val="0"/>
      <w:divBdr>
        <w:top w:val="none" w:sz="0" w:space="0" w:color="auto"/>
        <w:left w:val="none" w:sz="0" w:space="0" w:color="auto"/>
        <w:bottom w:val="none" w:sz="0" w:space="0" w:color="auto"/>
        <w:right w:val="none" w:sz="0" w:space="0" w:color="auto"/>
      </w:divBdr>
    </w:div>
    <w:div w:id="1317684103">
      <w:bodyDiv w:val="1"/>
      <w:marLeft w:val="0"/>
      <w:marRight w:val="0"/>
      <w:marTop w:val="0"/>
      <w:marBottom w:val="0"/>
      <w:divBdr>
        <w:top w:val="none" w:sz="0" w:space="0" w:color="auto"/>
        <w:left w:val="none" w:sz="0" w:space="0" w:color="auto"/>
        <w:bottom w:val="none" w:sz="0" w:space="0" w:color="auto"/>
        <w:right w:val="none" w:sz="0" w:space="0" w:color="auto"/>
      </w:divBdr>
    </w:div>
    <w:div w:id="1354503589">
      <w:bodyDiv w:val="1"/>
      <w:marLeft w:val="0"/>
      <w:marRight w:val="0"/>
      <w:marTop w:val="0"/>
      <w:marBottom w:val="0"/>
      <w:divBdr>
        <w:top w:val="none" w:sz="0" w:space="0" w:color="auto"/>
        <w:left w:val="none" w:sz="0" w:space="0" w:color="auto"/>
        <w:bottom w:val="none" w:sz="0" w:space="0" w:color="auto"/>
        <w:right w:val="none" w:sz="0" w:space="0" w:color="auto"/>
      </w:divBdr>
    </w:div>
    <w:div w:id="1410036584">
      <w:bodyDiv w:val="1"/>
      <w:marLeft w:val="0"/>
      <w:marRight w:val="0"/>
      <w:marTop w:val="0"/>
      <w:marBottom w:val="0"/>
      <w:divBdr>
        <w:top w:val="none" w:sz="0" w:space="0" w:color="auto"/>
        <w:left w:val="none" w:sz="0" w:space="0" w:color="auto"/>
        <w:bottom w:val="none" w:sz="0" w:space="0" w:color="auto"/>
        <w:right w:val="none" w:sz="0" w:space="0" w:color="auto"/>
      </w:divBdr>
    </w:div>
    <w:div w:id="1455322588">
      <w:bodyDiv w:val="1"/>
      <w:marLeft w:val="0"/>
      <w:marRight w:val="0"/>
      <w:marTop w:val="0"/>
      <w:marBottom w:val="0"/>
      <w:divBdr>
        <w:top w:val="none" w:sz="0" w:space="0" w:color="auto"/>
        <w:left w:val="none" w:sz="0" w:space="0" w:color="auto"/>
        <w:bottom w:val="none" w:sz="0" w:space="0" w:color="auto"/>
        <w:right w:val="none" w:sz="0" w:space="0" w:color="auto"/>
      </w:divBdr>
    </w:div>
    <w:div w:id="1456680294">
      <w:bodyDiv w:val="1"/>
      <w:marLeft w:val="0"/>
      <w:marRight w:val="0"/>
      <w:marTop w:val="0"/>
      <w:marBottom w:val="0"/>
      <w:divBdr>
        <w:top w:val="none" w:sz="0" w:space="0" w:color="auto"/>
        <w:left w:val="none" w:sz="0" w:space="0" w:color="auto"/>
        <w:bottom w:val="none" w:sz="0" w:space="0" w:color="auto"/>
        <w:right w:val="none" w:sz="0" w:space="0" w:color="auto"/>
      </w:divBdr>
    </w:div>
    <w:div w:id="1458258712">
      <w:bodyDiv w:val="1"/>
      <w:marLeft w:val="0"/>
      <w:marRight w:val="0"/>
      <w:marTop w:val="0"/>
      <w:marBottom w:val="0"/>
      <w:divBdr>
        <w:top w:val="none" w:sz="0" w:space="0" w:color="auto"/>
        <w:left w:val="none" w:sz="0" w:space="0" w:color="auto"/>
        <w:bottom w:val="none" w:sz="0" w:space="0" w:color="auto"/>
        <w:right w:val="none" w:sz="0" w:space="0" w:color="auto"/>
      </w:divBdr>
      <w:divsChild>
        <w:div w:id="2119640826">
          <w:marLeft w:val="0"/>
          <w:marRight w:val="0"/>
          <w:marTop w:val="0"/>
          <w:marBottom w:val="0"/>
          <w:divBdr>
            <w:top w:val="none" w:sz="0" w:space="0" w:color="auto"/>
            <w:left w:val="none" w:sz="0" w:space="0" w:color="auto"/>
            <w:bottom w:val="none" w:sz="0" w:space="0" w:color="auto"/>
            <w:right w:val="none" w:sz="0" w:space="0" w:color="auto"/>
          </w:divBdr>
          <w:divsChild>
            <w:div w:id="1437675617">
              <w:marLeft w:val="0"/>
              <w:marRight w:val="0"/>
              <w:marTop w:val="0"/>
              <w:marBottom w:val="0"/>
              <w:divBdr>
                <w:top w:val="none" w:sz="0" w:space="0" w:color="auto"/>
                <w:left w:val="none" w:sz="0" w:space="0" w:color="auto"/>
                <w:bottom w:val="none" w:sz="0" w:space="0" w:color="auto"/>
                <w:right w:val="none" w:sz="0" w:space="0" w:color="auto"/>
              </w:divBdr>
              <w:divsChild>
                <w:div w:id="26219493">
                  <w:marLeft w:val="300"/>
                  <w:marRight w:val="0"/>
                  <w:marTop w:val="0"/>
                  <w:marBottom w:val="0"/>
                  <w:divBdr>
                    <w:top w:val="none" w:sz="0" w:space="0" w:color="auto"/>
                    <w:left w:val="none" w:sz="0" w:space="0" w:color="auto"/>
                    <w:bottom w:val="none" w:sz="0" w:space="0" w:color="auto"/>
                    <w:right w:val="none" w:sz="0" w:space="0" w:color="auto"/>
                  </w:divBdr>
                  <w:divsChild>
                    <w:div w:id="1617102612">
                      <w:marLeft w:val="0"/>
                      <w:marRight w:val="0"/>
                      <w:marTop w:val="0"/>
                      <w:marBottom w:val="0"/>
                      <w:divBdr>
                        <w:top w:val="none" w:sz="0" w:space="0" w:color="auto"/>
                        <w:left w:val="none" w:sz="0" w:space="0" w:color="auto"/>
                        <w:bottom w:val="none" w:sz="0" w:space="0" w:color="auto"/>
                        <w:right w:val="none" w:sz="0" w:space="0" w:color="auto"/>
                      </w:divBdr>
                      <w:divsChild>
                        <w:div w:id="1182931815">
                          <w:marLeft w:val="0"/>
                          <w:marRight w:val="0"/>
                          <w:marTop w:val="0"/>
                          <w:marBottom w:val="0"/>
                          <w:divBdr>
                            <w:top w:val="none" w:sz="0" w:space="0" w:color="auto"/>
                            <w:left w:val="none" w:sz="0" w:space="0" w:color="auto"/>
                            <w:bottom w:val="none" w:sz="0" w:space="0" w:color="auto"/>
                            <w:right w:val="none" w:sz="0" w:space="0" w:color="auto"/>
                          </w:divBdr>
                          <w:divsChild>
                            <w:div w:id="907039375">
                              <w:marLeft w:val="0"/>
                              <w:marRight w:val="0"/>
                              <w:marTop w:val="0"/>
                              <w:marBottom w:val="0"/>
                              <w:divBdr>
                                <w:top w:val="none" w:sz="0" w:space="0" w:color="auto"/>
                                <w:left w:val="none" w:sz="0" w:space="0" w:color="auto"/>
                                <w:bottom w:val="none" w:sz="0" w:space="0" w:color="auto"/>
                                <w:right w:val="none" w:sz="0" w:space="0" w:color="auto"/>
                              </w:divBdr>
                              <w:divsChild>
                                <w:div w:id="1680429460">
                                  <w:marLeft w:val="0"/>
                                  <w:marRight w:val="0"/>
                                  <w:marTop w:val="0"/>
                                  <w:marBottom w:val="0"/>
                                  <w:divBdr>
                                    <w:top w:val="none" w:sz="0" w:space="0" w:color="auto"/>
                                    <w:left w:val="none" w:sz="0" w:space="0" w:color="auto"/>
                                    <w:bottom w:val="none" w:sz="0" w:space="0" w:color="auto"/>
                                    <w:right w:val="none" w:sz="0" w:space="0" w:color="auto"/>
                                  </w:divBdr>
                                  <w:divsChild>
                                    <w:div w:id="1526871490">
                                      <w:marLeft w:val="0"/>
                                      <w:marRight w:val="0"/>
                                      <w:marTop w:val="0"/>
                                      <w:marBottom w:val="0"/>
                                      <w:divBdr>
                                        <w:top w:val="none" w:sz="0" w:space="0" w:color="auto"/>
                                        <w:left w:val="none" w:sz="0" w:space="0" w:color="auto"/>
                                        <w:bottom w:val="none" w:sz="0" w:space="0" w:color="auto"/>
                                        <w:right w:val="none" w:sz="0" w:space="0" w:color="auto"/>
                                      </w:divBdr>
                                      <w:divsChild>
                                        <w:div w:id="1077897606">
                                          <w:marLeft w:val="0"/>
                                          <w:marRight w:val="0"/>
                                          <w:marTop w:val="0"/>
                                          <w:marBottom w:val="0"/>
                                          <w:divBdr>
                                            <w:top w:val="none" w:sz="0" w:space="0" w:color="auto"/>
                                            <w:left w:val="none" w:sz="0" w:space="0" w:color="auto"/>
                                            <w:bottom w:val="none" w:sz="0" w:space="0" w:color="auto"/>
                                            <w:right w:val="none" w:sz="0" w:space="0" w:color="auto"/>
                                          </w:divBdr>
                                          <w:divsChild>
                                            <w:div w:id="1710301051">
                                              <w:marLeft w:val="0"/>
                                              <w:marRight w:val="0"/>
                                              <w:marTop w:val="0"/>
                                              <w:marBottom w:val="0"/>
                                              <w:divBdr>
                                                <w:top w:val="none" w:sz="0" w:space="0" w:color="auto"/>
                                                <w:left w:val="none" w:sz="0" w:space="0" w:color="auto"/>
                                                <w:bottom w:val="none" w:sz="0" w:space="0" w:color="auto"/>
                                                <w:right w:val="none" w:sz="0" w:space="0" w:color="auto"/>
                                              </w:divBdr>
                                              <w:divsChild>
                                                <w:div w:id="17190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568002">
      <w:bodyDiv w:val="1"/>
      <w:marLeft w:val="0"/>
      <w:marRight w:val="0"/>
      <w:marTop w:val="0"/>
      <w:marBottom w:val="0"/>
      <w:divBdr>
        <w:top w:val="none" w:sz="0" w:space="0" w:color="auto"/>
        <w:left w:val="none" w:sz="0" w:space="0" w:color="auto"/>
        <w:bottom w:val="none" w:sz="0" w:space="0" w:color="auto"/>
        <w:right w:val="none" w:sz="0" w:space="0" w:color="auto"/>
      </w:divBdr>
    </w:div>
    <w:div w:id="1514563324">
      <w:bodyDiv w:val="1"/>
      <w:marLeft w:val="0"/>
      <w:marRight w:val="0"/>
      <w:marTop w:val="0"/>
      <w:marBottom w:val="0"/>
      <w:divBdr>
        <w:top w:val="none" w:sz="0" w:space="0" w:color="auto"/>
        <w:left w:val="none" w:sz="0" w:space="0" w:color="auto"/>
        <w:bottom w:val="none" w:sz="0" w:space="0" w:color="auto"/>
        <w:right w:val="none" w:sz="0" w:space="0" w:color="auto"/>
      </w:divBdr>
    </w:div>
    <w:div w:id="1616061268">
      <w:bodyDiv w:val="1"/>
      <w:marLeft w:val="0"/>
      <w:marRight w:val="0"/>
      <w:marTop w:val="0"/>
      <w:marBottom w:val="0"/>
      <w:divBdr>
        <w:top w:val="none" w:sz="0" w:space="0" w:color="auto"/>
        <w:left w:val="none" w:sz="0" w:space="0" w:color="auto"/>
        <w:bottom w:val="none" w:sz="0" w:space="0" w:color="auto"/>
        <w:right w:val="none" w:sz="0" w:space="0" w:color="auto"/>
      </w:divBdr>
    </w:div>
    <w:div w:id="1621567142">
      <w:bodyDiv w:val="1"/>
      <w:marLeft w:val="0"/>
      <w:marRight w:val="0"/>
      <w:marTop w:val="0"/>
      <w:marBottom w:val="0"/>
      <w:divBdr>
        <w:top w:val="none" w:sz="0" w:space="0" w:color="auto"/>
        <w:left w:val="none" w:sz="0" w:space="0" w:color="auto"/>
        <w:bottom w:val="none" w:sz="0" w:space="0" w:color="auto"/>
        <w:right w:val="none" w:sz="0" w:space="0" w:color="auto"/>
      </w:divBdr>
    </w:div>
    <w:div w:id="1662270356">
      <w:bodyDiv w:val="1"/>
      <w:marLeft w:val="0"/>
      <w:marRight w:val="0"/>
      <w:marTop w:val="0"/>
      <w:marBottom w:val="0"/>
      <w:divBdr>
        <w:top w:val="none" w:sz="0" w:space="0" w:color="auto"/>
        <w:left w:val="none" w:sz="0" w:space="0" w:color="auto"/>
        <w:bottom w:val="none" w:sz="0" w:space="0" w:color="auto"/>
        <w:right w:val="none" w:sz="0" w:space="0" w:color="auto"/>
      </w:divBdr>
    </w:div>
    <w:div w:id="1787381402">
      <w:bodyDiv w:val="1"/>
      <w:marLeft w:val="0"/>
      <w:marRight w:val="0"/>
      <w:marTop w:val="0"/>
      <w:marBottom w:val="0"/>
      <w:divBdr>
        <w:top w:val="none" w:sz="0" w:space="0" w:color="auto"/>
        <w:left w:val="none" w:sz="0" w:space="0" w:color="auto"/>
        <w:bottom w:val="none" w:sz="0" w:space="0" w:color="auto"/>
        <w:right w:val="none" w:sz="0" w:space="0" w:color="auto"/>
      </w:divBdr>
    </w:div>
    <w:div w:id="1790204706">
      <w:bodyDiv w:val="1"/>
      <w:marLeft w:val="0"/>
      <w:marRight w:val="0"/>
      <w:marTop w:val="0"/>
      <w:marBottom w:val="0"/>
      <w:divBdr>
        <w:top w:val="none" w:sz="0" w:space="0" w:color="auto"/>
        <w:left w:val="none" w:sz="0" w:space="0" w:color="auto"/>
        <w:bottom w:val="none" w:sz="0" w:space="0" w:color="auto"/>
        <w:right w:val="none" w:sz="0" w:space="0" w:color="auto"/>
      </w:divBdr>
    </w:div>
    <w:div w:id="1799033796">
      <w:bodyDiv w:val="1"/>
      <w:marLeft w:val="0"/>
      <w:marRight w:val="0"/>
      <w:marTop w:val="0"/>
      <w:marBottom w:val="0"/>
      <w:divBdr>
        <w:top w:val="none" w:sz="0" w:space="0" w:color="auto"/>
        <w:left w:val="none" w:sz="0" w:space="0" w:color="auto"/>
        <w:bottom w:val="none" w:sz="0" w:space="0" w:color="auto"/>
        <w:right w:val="none" w:sz="0" w:space="0" w:color="auto"/>
      </w:divBdr>
      <w:divsChild>
        <w:div w:id="1524243210">
          <w:marLeft w:val="0"/>
          <w:marRight w:val="0"/>
          <w:marTop w:val="0"/>
          <w:marBottom w:val="0"/>
          <w:divBdr>
            <w:top w:val="none" w:sz="0" w:space="0" w:color="auto"/>
            <w:left w:val="none" w:sz="0" w:space="0" w:color="auto"/>
            <w:bottom w:val="none" w:sz="0" w:space="0" w:color="auto"/>
            <w:right w:val="none" w:sz="0" w:space="0" w:color="auto"/>
          </w:divBdr>
        </w:div>
      </w:divsChild>
    </w:div>
    <w:div w:id="1800611078">
      <w:bodyDiv w:val="1"/>
      <w:marLeft w:val="0"/>
      <w:marRight w:val="0"/>
      <w:marTop w:val="0"/>
      <w:marBottom w:val="0"/>
      <w:divBdr>
        <w:top w:val="none" w:sz="0" w:space="0" w:color="auto"/>
        <w:left w:val="none" w:sz="0" w:space="0" w:color="auto"/>
        <w:bottom w:val="none" w:sz="0" w:space="0" w:color="auto"/>
        <w:right w:val="none" w:sz="0" w:space="0" w:color="auto"/>
      </w:divBdr>
    </w:div>
    <w:div w:id="1853453859">
      <w:bodyDiv w:val="1"/>
      <w:marLeft w:val="0"/>
      <w:marRight w:val="0"/>
      <w:marTop w:val="0"/>
      <w:marBottom w:val="0"/>
      <w:divBdr>
        <w:top w:val="none" w:sz="0" w:space="0" w:color="auto"/>
        <w:left w:val="none" w:sz="0" w:space="0" w:color="auto"/>
        <w:bottom w:val="none" w:sz="0" w:space="0" w:color="auto"/>
        <w:right w:val="none" w:sz="0" w:space="0" w:color="auto"/>
      </w:divBdr>
    </w:div>
    <w:div w:id="1958173878">
      <w:bodyDiv w:val="1"/>
      <w:marLeft w:val="0"/>
      <w:marRight w:val="0"/>
      <w:marTop w:val="0"/>
      <w:marBottom w:val="0"/>
      <w:divBdr>
        <w:top w:val="none" w:sz="0" w:space="0" w:color="auto"/>
        <w:left w:val="none" w:sz="0" w:space="0" w:color="auto"/>
        <w:bottom w:val="none" w:sz="0" w:space="0" w:color="auto"/>
        <w:right w:val="none" w:sz="0" w:space="0" w:color="auto"/>
      </w:divBdr>
    </w:div>
    <w:div w:id="2020815450">
      <w:bodyDiv w:val="1"/>
      <w:marLeft w:val="0"/>
      <w:marRight w:val="0"/>
      <w:marTop w:val="0"/>
      <w:marBottom w:val="0"/>
      <w:divBdr>
        <w:top w:val="none" w:sz="0" w:space="0" w:color="auto"/>
        <w:left w:val="none" w:sz="0" w:space="0" w:color="auto"/>
        <w:bottom w:val="none" w:sz="0" w:space="0" w:color="auto"/>
        <w:right w:val="none" w:sz="0" w:space="0" w:color="auto"/>
      </w:divBdr>
    </w:div>
    <w:div w:id="2037415574">
      <w:bodyDiv w:val="1"/>
      <w:marLeft w:val="0"/>
      <w:marRight w:val="0"/>
      <w:marTop w:val="0"/>
      <w:marBottom w:val="0"/>
      <w:divBdr>
        <w:top w:val="none" w:sz="0" w:space="0" w:color="auto"/>
        <w:left w:val="none" w:sz="0" w:space="0" w:color="auto"/>
        <w:bottom w:val="none" w:sz="0" w:space="0" w:color="auto"/>
        <w:right w:val="none" w:sz="0" w:space="0" w:color="auto"/>
      </w:divBdr>
    </w:div>
    <w:div w:id="2094086483">
      <w:bodyDiv w:val="1"/>
      <w:marLeft w:val="0"/>
      <w:marRight w:val="0"/>
      <w:marTop w:val="0"/>
      <w:marBottom w:val="0"/>
      <w:divBdr>
        <w:top w:val="none" w:sz="0" w:space="0" w:color="auto"/>
        <w:left w:val="none" w:sz="0" w:space="0" w:color="auto"/>
        <w:bottom w:val="none" w:sz="0" w:space="0" w:color="auto"/>
        <w:right w:val="none" w:sz="0" w:space="0" w:color="auto"/>
      </w:divBdr>
    </w:div>
    <w:div w:id="2124808802">
      <w:bodyDiv w:val="1"/>
      <w:marLeft w:val="0"/>
      <w:marRight w:val="0"/>
      <w:marTop w:val="0"/>
      <w:marBottom w:val="0"/>
      <w:divBdr>
        <w:top w:val="none" w:sz="0" w:space="0" w:color="auto"/>
        <w:left w:val="none" w:sz="0" w:space="0" w:color="auto"/>
        <w:bottom w:val="none" w:sz="0" w:space="0" w:color="auto"/>
        <w:right w:val="none" w:sz="0" w:space="0" w:color="auto"/>
      </w:divBdr>
    </w:div>
    <w:div w:id="21402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E65CD09B74D8D11C3DD2BBD543F9752DEAE1822829382E1D017A794E322E22CC116FB666D0ChE4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otru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1otru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ABF8-4B72-4025-8383-114C60CC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7</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dc:creator>
  <cp:lastModifiedBy>Токмакова Оксана Николаевна</cp:lastModifiedBy>
  <cp:revision>241</cp:revision>
  <cp:lastPrinted>2023-03-17T06:37:00Z</cp:lastPrinted>
  <dcterms:created xsi:type="dcterms:W3CDTF">2023-02-16T09:51:00Z</dcterms:created>
  <dcterms:modified xsi:type="dcterms:W3CDTF">2024-07-10T06:20:00Z</dcterms:modified>
</cp:coreProperties>
</file>